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F2BD637" w14:textId="77777777" w:rsidR="00ED7D80" w:rsidRDefault="00ED7D80"/>
    <w:tbl>
      <w:tblPr>
        <w:tblStyle w:val="Mriekatabuky"/>
        <w:tblW w:w="3827" w:type="dxa"/>
        <w:tblInd w:w="4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7"/>
      </w:tblGrid>
      <w:tr w:rsidR="009D2BA9" w:rsidRPr="002565D7" w14:paraId="5F5D3756" w14:textId="77777777" w:rsidTr="0036120F">
        <w:tc>
          <w:tcPr>
            <w:tcW w:w="3827" w:type="dxa"/>
          </w:tcPr>
          <w:p w14:paraId="7A851AAC" w14:textId="77777777" w:rsidR="005935E2" w:rsidRPr="002565D7" w:rsidRDefault="00000000">
            <w:pPr>
              <w:spacing w:after="0" w:line="252" w:lineRule="auto"/>
              <w:rPr>
                <w:rFonts w:ascii="Calibri Light" w:hAnsi="Calibri Light" w:cs="Calibri Light"/>
                <w:sz w:val="20"/>
                <w:szCs w:val="20"/>
              </w:rPr>
            </w:pPr>
            <w:r w:rsidRPr="002565D7">
              <w:rPr>
                <w:rFonts w:ascii="Calibri Light" w:eastAsia="Calibri" w:hAnsi="Calibri Light" w:cs="Calibri Light"/>
                <w:b/>
                <w:sz w:val="20"/>
                <w:szCs w:val="20"/>
              </w:rPr>
              <w:t>Hlavný kontrolór športu</w:t>
            </w:r>
            <w:r w:rsidRPr="002565D7">
              <w:rPr>
                <w:rFonts w:ascii="Calibri Light" w:eastAsia="Calibri" w:hAnsi="Calibri Light" w:cs="Calibri Light"/>
                <w:sz w:val="20"/>
                <w:szCs w:val="20"/>
              </w:rPr>
              <w:br/>
            </w:r>
            <w:r w:rsidRPr="002565D7">
              <w:rPr>
                <w:rFonts w:ascii="Calibri Light" w:eastAsia="Calibri" w:hAnsi="Calibri Light" w:cs="Calibri Light"/>
                <w:b/>
                <w:sz w:val="20"/>
                <w:szCs w:val="20"/>
              </w:rPr>
              <w:t>JUDr. Jaroslav Magura</w:t>
            </w:r>
            <w:r w:rsidRPr="002565D7">
              <w:rPr>
                <w:rFonts w:ascii="Calibri Light" w:eastAsia="Calibri" w:hAnsi="Calibri Light" w:cs="Calibri Light"/>
                <w:sz w:val="20"/>
                <w:szCs w:val="20"/>
              </w:rPr>
              <w:br/>
              <w:t>Ministerstvo cestovného ruchu</w:t>
            </w:r>
            <w:r w:rsidRPr="002565D7">
              <w:rPr>
                <w:rFonts w:ascii="Calibri Light" w:eastAsia="Calibri" w:hAnsi="Calibri Light" w:cs="Calibri Light"/>
                <w:sz w:val="20"/>
                <w:szCs w:val="20"/>
              </w:rPr>
              <w:br/>
              <w:t>a športu SR</w:t>
            </w:r>
            <w:r w:rsidRPr="002565D7">
              <w:rPr>
                <w:rFonts w:ascii="Calibri Light" w:eastAsia="Calibri" w:hAnsi="Calibri Light" w:cs="Calibri Light"/>
                <w:sz w:val="20"/>
                <w:szCs w:val="20"/>
              </w:rPr>
              <w:br/>
              <w:t>Pribinova 16549/32</w:t>
            </w:r>
            <w:r w:rsidRPr="002565D7">
              <w:rPr>
                <w:rFonts w:ascii="Calibri Light" w:eastAsia="Calibri" w:hAnsi="Calibri Light" w:cs="Calibri Light"/>
                <w:sz w:val="20"/>
                <w:szCs w:val="20"/>
              </w:rPr>
              <w:br/>
              <w:t>810 08 Bratislava</w:t>
            </w:r>
          </w:p>
        </w:tc>
      </w:tr>
    </w:tbl>
    <w:p w14:paraId="1620CC04" w14:textId="77777777" w:rsidR="009B3335" w:rsidRPr="002565D7" w:rsidRDefault="009B3335">
      <w:pPr>
        <w:spacing w:after="200" w:line="240" w:lineRule="auto"/>
        <w:rPr>
          <w:rFonts w:ascii="Calibri Light" w:hAnsi="Calibri Light" w:cs="Calibri Light"/>
          <w:sz w:val="20"/>
          <w:szCs w:val="20"/>
        </w:rPr>
      </w:pPr>
    </w:p>
    <w:tbl>
      <w:tblPr>
        <w:tblStyle w:val="Mriekatabuky"/>
        <w:tblpPr w:leftFromText="141" w:rightFromText="141" w:vertAnchor="text" w:horzAnchor="margin" w:tblpY="-85"/>
        <w:tblW w:w="85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984"/>
        <w:gridCol w:w="3260"/>
        <w:gridCol w:w="1281"/>
      </w:tblGrid>
      <w:tr w:rsidR="00A6049C" w:rsidRPr="002565D7" w14:paraId="11CFC9DC" w14:textId="77777777" w:rsidTr="00ED7D80">
        <w:tc>
          <w:tcPr>
            <w:tcW w:w="1985" w:type="dxa"/>
            <w:tcMar>
              <w:top w:w="45" w:type="dxa"/>
              <w:left w:w="0" w:type="dxa"/>
              <w:bottom w:w="45" w:type="dxa"/>
              <w:right w:w="80" w:type="dxa"/>
            </w:tcMar>
          </w:tcPr>
          <w:p w14:paraId="033F6CE7" w14:textId="77777777" w:rsidR="00A6049C" w:rsidRPr="002565D7" w:rsidRDefault="00A6049C" w:rsidP="0036120F">
            <w:pPr>
              <w:pStyle w:val="Normlnywebov"/>
              <w:spacing w:before="0" w:after="0" w:line="252" w:lineRule="auto"/>
              <w:rPr>
                <w:rFonts w:ascii="Calibri Light" w:hAnsi="Calibri Light" w:cs="Calibri Light"/>
                <w:b/>
                <w:color w:val="auto"/>
                <w:sz w:val="20"/>
                <w:szCs w:val="20"/>
              </w:rPr>
            </w:pPr>
            <w:r w:rsidRPr="002565D7">
              <w:rPr>
                <w:rFonts w:ascii="Calibri Light" w:eastAsia="Calibri" w:hAnsi="Calibri Light" w:cs="Calibri Light"/>
                <w:b/>
                <w:sz w:val="20"/>
                <w:szCs w:val="20"/>
              </w:rPr>
              <w:t>Váš list číslo / zo dňa</w:t>
            </w:r>
          </w:p>
        </w:tc>
        <w:tc>
          <w:tcPr>
            <w:tcW w:w="1984" w:type="dxa"/>
            <w:tcMar>
              <w:top w:w="45" w:type="dxa"/>
              <w:left w:w="0" w:type="dxa"/>
              <w:bottom w:w="45" w:type="dxa"/>
              <w:right w:w="80" w:type="dxa"/>
            </w:tcMar>
          </w:tcPr>
          <w:p w14:paraId="33419D48" w14:textId="77777777" w:rsidR="00A6049C" w:rsidRPr="002565D7" w:rsidRDefault="00A6049C" w:rsidP="00A6049C">
            <w:pPr>
              <w:pStyle w:val="Normlnywebov"/>
              <w:spacing w:before="0" w:after="0" w:line="252" w:lineRule="auto"/>
              <w:jc w:val="center"/>
              <w:rPr>
                <w:rFonts w:ascii="Calibri Light" w:hAnsi="Calibri Light" w:cs="Calibri Light"/>
                <w:b/>
                <w:color w:val="auto"/>
                <w:sz w:val="20"/>
                <w:szCs w:val="20"/>
              </w:rPr>
            </w:pPr>
            <w:r w:rsidRPr="002565D7">
              <w:rPr>
                <w:rFonts w:ascii="Calibri Light" w:eastAsia="Calibri" w:hAnsi="Calibri Light" w:cs="Calibri Light"/>
                <w:b/>
                <w:sz w:val="20"/>
                <w:szCs w:val="20"/>
              </w:rPr>
              <w:t>Naše číslo</w:t>
            </w:r>
          </w:p>
        </w:tc>
        <w:tc>
          <w:tcPr>
            <w:tcW w:w="3260" w:type="dxa"/>
            <w:tcMar>
              <w:top w:w="45" w:type="dxa"/>
              <w:left w:w="0" w:type="dxa"/>
              <w:bottom w:w="45" w:type="dxa"/>
              <w:right w:w="80" w:type="dxa"/>
            </w:tcMar>
          </w:tcPr>
          <w:p w14:paraId="773B91F2" w14:textId="77777777" w:rsidR="00A6049C" w:rsidRPr="002565D7" w:rsidRDefault="00A6049C" w:rsidP="00A6049C">
            <w:pPr>
              <w:pStyle w:val="Normlnywebov"/>
              <w:spacing w:before="0" w:after="0" w:line="252" w:lineRule="auto"/>
              <w:jc w:val="center"/>
              <w:rPr>
                <w:rFonts w:ascii="Calibri Light" w:hAnsi="Calibri Light" w:cs="Calibri Light"/>
                <w:b/>
                <w:color w:val="auto"/>
                <w:sz w:val="20"/>
                <w:szCs w:val="20"/>
              </w:rPr>
            </w:pPr>
            <w:r w:rsidRPr="002565D7">
              <w:rPr>
                <w:rFonts w:ascii="Calibri Light" w:eastAsia="Calibri" w:hAnsi="Calibri Light" w:cs="Calibri Light"/>
                <w:b/>
                <w:sz w:val="20"/>
                <w:szCs w:val="20"/>
              </w:rPr>
              <w:t>Vybavuje / kontakt</w:t>
            </w:r>
          </w:p>
        </w:tc>
        <w:tc>
          <w:tcPr>
            <w:tcW w:w="1281" w:type="dxa"/>
            <w:tcMar>
              <w:top w:w="45" w:type="dxa"/>
              <w:left w:w="0" w:type="dxa"/>
              <w:bottom w:w="45" w:type="dxa"/>
              <w:right w:w="80" w:type="dxa"/>
            </w:tcMar>
          </w:tcPr>
          <w:p w14:paraId="435AEA00" w14:textId="77777777" w:rsidR="00A6049C" w:rsidRPr="002565D7" w:rsidRDefault="00A6049C" w:rsidP="00A6049C">
            <w:pPr>
              <w:pStyle w:val="Normlnywebov"/>
              <w:spacing w:before="0" w:after="0" w:line="252" w:lineRule="auto"/>
              <w:jc w:val="center"/>
              <w:rPr>
                <w:rFonts w:ascii="Calibri Light" w:hAnsi="Calibri Light" w:cs="Calibri Light"/>
                <w:b/>
                <w:color w:val="auto"/>
                <w:sz w:val="20"/>
                <w:szCs w:val="20"/>
              </w:rPr>
            </w:pPr>
            <w:r w:rsidRPr="002565D7">
              <w:rPr>
                <w:rFonts w:ascii="Calibri Light" w:eastAsia="Calibri" w:hAnsi="Calibri Light" w:cs="Calibri Light"/>
                <w:b/>
                <w:sz w:val="20"/>
                <w:szCs w:val="20"/>
              </w:rPr>
              <w:t>Bratislava</w:t>
            </w:r>
          </w:p>
        </w:tc>
      </w:tr>
      <w:tr w:rsidR="00A6049C" w:rsidRPr="002565D7" w14:paraId="11C60F65" w14:textId="77777777" w:rsidTr="00ED7D80">
        <w:tc>
          <w:tcPr>
            <w:tcW w:w="1985" w:type="dxa"/>
            <w:tcMar>
              <w:top w:w="45" w:type="dxa"/>
              <w:left w:w="0" w:type="dxa"/>
              <w:bottom w:w="45" w:type="dxa"/>
              <w:right w:w="80" w:type="dxa"/>
            </w:tcMar>
          </w:tcPr>
          <w:p w14:paraId="6B7FB7D0" w14:textId="77777777" w:rsidR="009B3335" w:rsidRPr="002565D7" w:rsidRDefault="00000000" w:rsidP="002565D7">
            <w:pPr>
              <w:spacing w:after="0" w:line="252" w:lineRule="auto"/>
              <w:jc w:val="center"/>
              <w:rPr>
                <w:rFonts w:ascii="Calibri Light" w:hAnsi="Calibri Light" w:cs="Calibri Light"/>
                <w:sz w:val="20"/>
                <w:szCs w:val="20"/>
              </w:rPr>
            </w:pPr>
            <w:r w:rsidRPr="002565D7">
              <w:rPr>
                <w:rFonts w:ascii="Calibri Light" w:eastAsia="Calibri" w:hAnsi="Calibri Light" w:cs="Calibri Light"/>
                <w:sz w:val="20"/>
                <w:szCs w:val="20"/>
              </w:rPr>
              <w:t>10313/2026</w:t>
            </w:r>
            <w:r w:rsidRPr="002565D7">
              <w:rPr>
                <w:rFonts w:ascii="Calibri Light" w:eastAsia="Calibri" w:hAnsi="Calibri Light" w:cs="Calibri Light"/>
                <w:sz w:val="20"/>
                <w:szCs w:val="20"/>
              </w:rPr>
              <w:br/>
              <w:t>00531/2026/030</w:t>
            </w:r>
            <w:r w:rsidRPr="002565D7">
              <w:rPr>
                <w:rFonts w:ascii="Calibri Light" w:eastAsia="Calibri" w:hAnsi="Calibri Light" w:cs="Calibri Light"/>
                <w:sz w:val="20"/>
                <w:szCs w:val="20"/>
              </w:rPr>
              <w:br/>
              <w:t>02.10.2026</w:t>
            </w:r>
          </w:p>
        </w:tc>
        <w:tc>
          <w:tcPr>
            <w:tcW w:w="1984" w:type="dxa"/>
            <w:tcMar>
              <w:top w:w="45" w:type="dxa"/>
              <w:left w:w="0" w:type="dxa"/>
              <w:bottom w:w="45" w:type="dxa"/>
              <w:right w:w="80" w:type="dxa"/>
            </w:tcMar>
          </w:tcPr>
          <w:p w14:paraId="1DBB9DED" w14:textId="77777777" w:rsidR="009B3335" w:rsidRPr="002565D7" w:rsidRDefault="009B3335">
            <w:pPr>
              <w:spacing w:after="0" w:line="252" w:lineRule="auto"/>
              <w:rPr>
                <w:rFonts w:ascii="Calibri Light" w:hAnsi="Calibri Light" w:cs="Calibri Light"/>
                <w:sz w:val="20"/>
                <w:szCs w:val="20"/>
              </w:rPr>
            </w:pPr>
          </w:p>
        </w:tc>
        <w:tc>
          <w:tcPr>
            <w:tcW w:w="3260" w:type="dxa"/>
            <w:tcMar>
              <w:top w:w="45" w:type="dxa"/>
              <w:left w:w="0" w:type="dxa"/>
              <w:bottom w:w="45" w:type="dxa"/>
              <w:right w:w="80" w:type="dxa"/>
            </w:tcMar>
          </w:tcPr>
          <w:p w14:paraId="41A64E36" w14:textId="77777777" w:rsidR="009B3335" w:rsidRPr="002565D7" w:rsidRDefault="009B3335">
            <w:pPr>
              <w:spacing w:after="0" w:line="252" w:lineRule="auto"/>
              <w:rPr>
                <w:rFonts w:ascii="Calibri Light" w:hAnsi="Calibri Light" w:cs="Calibri Light"/>
                <w:sz w:val="20"/>
                <w:szCs w:val="20"/>
              </w:rPr>
            </w:pPr>
          </w:p>
        </w:tc>
        <w:tc>
          <w:tcPr>
            <w:tcW w:w="1281" w:type="dxa"/>
            <w:tcMar>
              <w:top w:w="45" w:type="dxa"/>
              <w:left w:w="0" w:type="dxa"/>
              <w:bottom w:w="45" w:type="dxa"/>
              <w:right w:w="80" w:type="dxa"/>
            </w:tcMar>
          </w:tcPr>
          <w:p w14:paraId="2413418A" w14:textId="348609DE" w:rsidR="009B3335" w:rsidRPr="002565D7" w:rsidRDefault="00ED7D80" w:rsidP="00ED7D80">
            <w:pPr>
              <w:spacing w:after="0" w:line="252" w:lineRule="auto"/>
              <w:jc w:val="center"/>
              <w:rPr>
                <w:rFonts w:ascii="Calibri Light" w:hAnsi="Calibri Light" w:cs="Calibri Light"/>
                <w:sz w:val="20"/>
                <w:szCs w:val="20"/>
              </w:rPr>
            </w:pPr>
            <w:r>
              <w:rPr>
                <w:rFonts w:ascii="Calibri Light" w:eastAsia="Calibri" w:hAnsi="Calibri Light" w:cs="Calibri Light"/>
                <w:sz w:val="20"/>
                <w:szCs w:val="20"/>
              </w:rPr>
              <w:t>12.10.2026</w:t>
            </w:r>
          </w:p>
        </w:tc>
      </w:tr>
    </w:tbl>
    <w:p w14:paraId="0E020D03" w14:textId="77777777" w:rsidR="002565D7" w:rsidRDefault="002565D7" w:rsidP="00036250">
      <w:pPr>
        <w:pStyle w:val="Nzov"/>
        <w:spacing w:before="200" w:after="240"/>
        <w:rPr>
          <w:rFonts w:ascii="Calibri Light" w:eastAsia="Calibri" w:hAnsi="Calibri Light" w:cs="Calibri Light"/>
          <w:sz w:val="20"/>
          <w:szCs w:val="20"/>
        </w:rPr>
      </w:pPr>
    </w:p>
    <w:p w14:paraId="4FD1D02B" w14:textId="77777777" w:rsidR="00ED7D80" w:rsidRDefault="00ED7D80" w:rsidP="002565D7">
      <w:pPr>
        <w:pStyle w:val="Nzov"/>
        <w:pBdr>
          <w:bottom w:val="single" w:sz="4" w:space="1" w:color="auto"/>
        </w:pBdr>
        <w:spacing w:before="200" w:after="240"/>
        <w:rPr>
          <w:rFonts w:ascii="Calibri Light" w:eastAsia="Calibri" w:hAnsi="Calibri Light" w:cs="Calibri Light"/>
          <w:sz w:val="20"/>
          <w:szCs w:val="20"/>
        </w:rPr>
      </w:pPr>
    </w:p>
    <w:p w14:paraId="76495B5F" w14:textId="7D3405DC" w:rsidR="009B3335" w:rsidRPr="002565D7" w:rsidRDefault="00000000" w:rsidP="002565D7">
      <w:pPr>
        <w:pStyle w:val="Nzov"/>
        <w:pBdr>
          <w:bottom w:val="single" w:sz="4" w:space="1" w:color="auto"/>
        </w:pBdr>
        <w:spacing w:before="200" w:after="240"/>
        <w:rPr>
          <w:rFonts w:ascii="Calibri Light" w:hAnsi="Calibri Light" w:cs="Calibri Light"/>
          <w:sz w:val="20"/>
          <w:szCs w:val="20"/>
        </w:rPr>
      </w:pPr>
      <w:r w:rsidRPr="002565D7">
        <w:rPr>
          <w:rFonts w:ascii="Calibri Light" w:eastAsia="Calibri" w:hAnsi="Calibri Light" w:cs="Calibri Light"/>
          <w:sz w:val="20"/>
          <w:szCs w:val="20"/>
        </w:rPr>
        <w:t>Odpoveď na opakovanú žiadosť o zaslanie dokumentov</w:t>
      </w:r>
    </w:p>
    <w:p w14:paraId="774348DD" w14:textId="77777777" w:rsidR="009B3335" w:rsidRPr="002565D7" w:rsidRDefault="00000000" w:rsidP="00D6186D">
      <w:pPr>
        <w:keepNext/>
        <w:spacing w:after="180"/>
        <w:rPr>
          <w:rFonts w:ascii="Calibri Light" w:hAnsi="Calibri Light" w:cs="Calibri Light"/>
          <w:sz w:val="20"/>
          <w:szCs w:val="20"/>
        </w:rPr>
      </w:pPr>
      <w:r w:rsidRPr="002565D7">
        <w:rPr>
          <w:rFonts w:ascii="Calibri Light" w:eastAsia="Calibri" w:hAnsi="Calibri Light" w:cs="Calibri Light"/>
          <w:sz w:val="20"/>
          <w:szCs w:val="20"/>
        </w:rPr>
        <w:t>Vážený pán hlavný kontrolór,</w:t>
      </w:r>
    </w:p>
    <w:p w14:paraId="36E35C5F" w14:textId="038748DC" w:rsidR="00FA71B1" w:rsidRDefault="00000000" w:rsidP="00D6186D">
      <w:pPr>
        <w:jc w:val="both"/>
        <w:rPr>
          <w:rFonts w:ascii="Calibri Light" w:eastAsia="Calibri" w:hAnsi="Calibri Light" w:cs="Calibri Light"/>
          <w:sz w:val="20"/>
          <w:szCs w:val="20"/>
        </w:rPr>
      </w:pPr>
      <w:r w:rsidRPr="002565D7">
        <w:rPr>
          <w:rFonts w:ascii="Calibri Light" w:eastAsia="Calibri" w:hAnsi="Calibri Light" w:cs="Calibri Light"/>
          <w:sz w:val="20"/>
          <w:szCs w:val="20"/>
        </w:rPr>
        <w:t>Slovenský futbalový zväz (ďalej len „</w:t>
      </w:r>
      <w:r w:rsidRPr="0027246B">
        <w:rPr>
          <w:rFonts w:ascii="Calibri Light" w:eastAsia="Calibri" w:hAnsi="Calibri Light" w:cs="Calibri Light"/>
          <w:b/>
          <w:bCs/>
          <w:sz w:val="20"/>
          <w:szCs w:val="20"/>
        </w:rPr>
        <w:t>SFZ</w:t>
      </w:r>
      <w:r w:rsidRPr="002565D7">
        <w:rPr>
          <w:rFonts w:ascii="Calibri Light" w:eastAsia="Calibri" w:hAnsi="Calibri Light" w:cs="Calibri Light"/>
          <w:sz w:val="20"/>
          <w:szCs w:val="20"/>
        </w:rPr>
        <w:t>“) odpovedá na Vašu Opakovanú žiadosť o zaslanie dokumentov zo dňa 02.10.2026, č. 10313/2026, č. 00531/2026/030, vydanú v rámci kontrolnej činnosti č. HKŠ-2026/15 (ďalej len „</w:t>
      </w:r>
      <w:r w:rsidRPr="0027246B">
        <w:rPr>
          <w:rFonts w:ascii="Calibri Light" w:eastAsia="Calibri" w:hAnsi="Calibri Light" w:cs="Calibri Light"/>
          <w:b/>
          <w:bCs/>
          <w:sz w:val="20"/>
          <w:szCs w:val="20"/>
        </w:rPr>
        <w:t>Žiadosť</w:t>
      </w:r>
      <w:r w:rsidRPr="002565D7">
        <w:rPr>
          <w:rFonts w:ascii="Calibri Light" w:eastAsia="Calibri" w:hAnsi="Calibri Light" w:cs="Calibri Light"/>
          <w:sz w:val="20"/>
          <w:szCs w:val="20"/>
        </w:rPr>
        <w:t>“). Nadväzuje pritom na svoje podanie zo dňa 26.08.2026 a dopĺňa vysvetlenia k dokumentácii získanej z civilných konaní.</w:t>
      </w:r>
    </w:p>
    <w:p w14:paraId="62C92120" w14:textId="0A6A1254" w:rsidR="008D477C" w:rsidRDefault="00D6186D" w:rsidP="00D6186D">
      <w:pPr>
        <w:jc w:val="both"/>
        <w:rPr>
          <w:rFonts w:ascii="Calibri Light" w:eastAsia="Calibri" w:hAnsi="Calibri Light" w:cs="Calibri Light"/>
          <w:sz w:val="20"/>
          <w:szCs w:val="20"/>
        </w:rPr>
      </w:pPr>
      <w:r>
        <w:rPr>
          <w:rFonts w:ascii="Calibri Light" w:eastAsia="Calibri" w:hAnsi="Calibri Light" w:cs="Calibri Light"/>
          <w:sz w:val="20"/>
          <w:szCs w:val="20"/>
        </w:rPr>
        <w:t>H</w:t>
      </w:r>
      <w:r w:rsidR="00B3676A">
        <w:rPr>
          <w:rFonts w:ascii="Calibri Light" w:eastAsia="Calibri" w:hAnsi="Calibri Light" w:cs="Calibri Light"/>
          <w:sz w:val="20"/>
          <w:szCs w:val="20"/>
        </w:rPr>
        <w:t>lavný kontrolór športu (ďalej len „</w:t>
      </w:r>
      <w:r w:rsidR="00B3676A" w:rsidRPr="00B3676A">
        <w:rPr>
          <w:rFonts w:ascii="Calibri Light" w:eastAsia="Calibri" w:hAnsi="Calibri Light" w:cs="Calibri Light"/>
          <w:b/>
          <w:bCs/>
          <w:sz w:val="20"/>
          <w:szCs w:val="20"/>
        </w:rPr>
        <w:t>HKŠ</w:t>
      </w:r>
      <w:r w:rsidR="00B3676A">
        <w:rPr>
          <w:rFonts w:ascii="Calibri Light" w:eastAsia="Calibri" w:hAnsi="Calibri Light" w:cs="Calibri Light"/>
          <w:sz w:val="20"/>
          <w:szCs w:val="20"/>
        </w:rPr>
        <w:t>“)</w:t>
      </w:r>
      <w:r>
        <w:rPr>
          <w:rFonts w:ascii="Calibri Light" w:eastAsia="Calibri" w:hAnsi="Calibri Light" w:cs="Calibri Light"/>
          <w:sz w:val="20"/>
          <w:szCs w:val="20"/>
        </w:rPr>
        <w:t xml:space="preserve"> si v rámci Žiadosti od S</w:t>
      </w:r>
      <w:r w:rsidR="008D477C">
        <w:rPr>
          <w:rFonts w:ascii="Calibri Light" w:eastAsia="Calibri" w:hAnsi="Calibri Light" w:cs="Calibri Light"/>
          <w:sz w:val="20"/>
          <w:szCs w:val="20"/>
        </w:rPr>
        <w:t>FZ vyžiadal dokumentáciu, ktorá bola zo strany jednotlivých veriteľov predložená do súdnych konaní vedených proti SFZ. SFZ v tejto súvislosti hneď na úvod zdôrazňuje, že HKŠ od SFZ žiadal</w:t>
      </w:r>
      <w:r w:rsidR="00B4317C">
        <w:rPr>
          <w:rFonts w:ascii="Calibri Light" w:eastAsia="Calibri" w:hAnsi="Calibri Light" w:cs="Calibri Light"/>
          <w:sz w:val="20"/>
          <w:szCs w:val="20"/>
        </w:rPr>
        <w:t xml:space="preserve"> okrem iného úplné znenie zmlúv, dodatkov a s tým súvisiacich dohôd uzatvorených medzi SFZ, Best press a spoločnosťou SWAN, ASBIS SK, APEX </w:t>
      </w:r>
      <w:proofErr w:type="spellStart"/>
      <w:r w:rsidR="00B4317C">
        <w:rPr>
          <w:rFonts w:ascii="Calibri Light" w:eastAsia="Calibri" w:hAnsi="Calibri Light" w:cs="Calibri Light"/>
          <w:sz w:val="20"/>
          <w:szCs w:val="20"/>
        </w:rPr>
        <w:t>Services</w:t>
      </w:r>
      <w:proofErr w:type="spellEnd"/>
      <w:r w:rsidR="00B4317C">
        <w:rPr>
          <w:rFonts w:ascii="Calibri Light" w:eastAsia="Calibri" w:hAnsi="Calibri Light" w:cs="Calibri Light"/>
          <w:sz w:val="20"/>
          <w:szCs w:val="20"/>
        </w:rPr>
        <w:t xml:space="preserve">. SFZ v súvislosti s touto požiadavkou poskytol HKŠ všetky zmluvy, ktorých bol zmluvnou stranou a ktoré mal k dispozícii. </w:t>
      </w:r>
    </w:p>
    <w:p w14:paraId="080F9F89" w14:textId="1E681555" w:rsidR="00B3676A" w:rsidRPr="00B3676A" w:rsidRDefault="00B3676A" w:rsidP="00B3676A">
      <w:pPr>
        <w:pStyle w:val="Nadpis1"/>
        <w:keepLines/>
        <w:tabs>
          <w:tab w:val="num" w:pos="1276"/>
        </w:tabs>
        <w:spacing w:before="320" w:after="120"/>
        <w:ind w:left="567" w:firstLine="0"/>
        <w:jc w:val="left"/>
        <w:rPr>
          <w:rFonts w:ascii="Calibri Light" w:hAnsi="Calibri Light" w:cs="Calibri Light"/>
          <w:sz w:val="20"/>
          <w:szCs w:val="20"/>
        </w:rPr>
      </w:pPr>
      <w:r w:rsidRPr="002565D7">
        <w:rPr>
          <w:rFonts w:ascii="Calibri Light" w:eastAsia="Calibri" w:hAnsi="Calibri Light" w:cs="Calibri Light"/>
          <w:sz w:val="20"/>
          <w:szCs w:val="20"/>
        </w:rPr>
        <w:t xml:space="preserve">I. </w:t>
      </w:r>
      <w:r>
        <w:rPr>
          <w:rFonts w:ascii="Calibri Light" w:eastAsia="Calibri" w:hAnsi="Calibri Light" w:cs="Calibri Light"/>
          <w:sz w:val="20"/>
          <w:szCs w:val="20"/>
        </w:rPr>
        <w:tab/>
      </w:r>
      <w:r w:rsidRPr="002565D7">
        <w:rPr>
          <w:rFonts w:ascii="Calibri Light" w:eastAsia="Calibri" w:hAnsi="Calibri Light" w:cs="Calibri Light"/>
          <w:sz w:val="20"/>
          <w:szCs w:val="20"/>
        </w:rPr>
        <w:t>Úvodné vyjadrenie</w:t>
      </w:r>
    </w:p>
    <w:p w14:paraId="10E063A1" w14:textId="77777777" w:rsidR="00B4317C" w:rsidRDefault="00000000" w:rsidP="00D6186D">
      <w:pPr>
        <w:jc w:val="both"/>
        <w:rPr>
          <w:rFonts w:ascii="Calibri Light" w:eastAsia="Calibri" w:hAnsi="Calibri Light" w:cs="Calibri Light"/>
          <w:sz w:val="20"/>
          <w:szCs w:val="20"/>
        </w:rPr>
      </w:pPr>
      <w:r w:rsidRPr="002565D7">
        <w:rPr>
          <w:rFonts w:ascii="Calibri Light" w:eastAsia="Calibri" w:hAnsi="Calibri Light" w:cs="Calibri Light"/>
          <w:b/>
          <w:sz w:val="20"/>
          <w:szCs w:val="20"/>
        </w:rPr>
        <w:t>SFZ sa proti uplatňovaným nárokom bráni ako poškodený subjekt</w:t>
      </w:r>
      <w:r w:rsidRPr="002565D7">
        <w:rPr>
          <w:rFonts w:ascii="Calibri Light" w:eastAsia="Calibri" w:hAnsi="Calibri Light" w:cs="Calibri Light"/>
          <w:sz w:val="20"/>
          <w:szCs w:val="20"/>
        </w:rPr>
        <w:t>, ktorého meno, obchodné vzťahy</w:t>
      </w:r>
      <w:r w:rsidR="00D6186D">
        <w:rPr>
          <w:rFonts w:ascii="Calibri Light" w:eastAsia="Calibri" w:hAnsi="Calibri Light" w:cs="Calibri Light"/>
          <w:sz w:val="20"/>
          <w:szCs w:val="20"/>
        </w:rPr>
        <w:t xml:space="preserve"> so spoločnosťou </w:t>
      </w:r>
      <w:r w:rsidR="00D6186D" w:rsidRPr="002565D7">
        <w:rPr>
          <w:rFonts w:ascii="Calibri Light" w:eastAsia="Calibri" w:hAnsi="Calibri Light" w:cs="Calibri Light"/>
          <w:sz w:val="20"/>
          <w:szCs w:val="20"/>
        </w:rPr>
        <w:t>Best Press, s. r. o.</w:t>
      </w:r>
      <w:r w:rsidR="00D6186D">
        <w:rPr>
          <w:rFonts w:ascii="Calibri Light" w:eastAsia="Calibri" w:hAnsi="Calibri Light" w:cs="Calibri Light"/>
          <w:sz w:val="20"/>
          <w:szCs w:val="20"/>
        </w:rPr>
        <w:t xml:space="preserve"> </w:t>
      </w:r>
      <w:r w:rsidR="00D6186D" w:rsidRPr="002565D7">
        <w:rPr>
          <w:rFonts w:ascii="Calibri Light" w:eastAsia="Calibri" w:hAnsi="Calibri Light" w:cs="Calibri Light"/>
          <w:sz w:val="20"/>
          <w:szCs w:val="20"/>
        </w:rPr>
        <w:t>(ďalej len „</w:t>
      </w:r>
      <w:r w:rsidR="00D6186D" w:rsidRPr="0027246B">
        <w:rPr>
          <w:rFonts w:ascii="Calibri Light" w:eastAsia="Calibri" w:hAnsi="Calibri Light" w:cs="Calibri Light"/>
          <w:b/>
          <w:bCs/>
          <w:sz w:val="20"/>
          <w:szCs w:val="20"/>
        </w:rPr>
        <w:t>Best Press</w:t>
      </w:r>
      <w:r w:rsidR="00D6186D" w:rsidRPr="002565D7">
        <w:rPr>
          <w:rFonts w:ascii="Calibri Light" w:eastAsia="Calibri" w:hAnsi="Calibri Light" w:cs="Calibri Light"/>
          <w:sz w:val="20"/>
          <w:szCs w:val="20"/>
        </w:rPr>
        <w:t>“)</w:t>
      </w:r>
      <w:r w:rsidRPr="002565D7">
        <w:rPr>
          <w:rFonts w:ascii="Calibri Light" w:eastAsia="Calibri" w:hAnsi="Calibri Light" w:cs="Calibri Light"/>
          <w:sz w:val="20"/>
          <w:szCs w:val="20"/>
        </w:rPr>
        <w:t xml:space="preserve"> a podpisové listiny boli zneužité na zabezpečenie obchodov tretích osôb zásadne odlišných od spolupráce prezentovanej SFZ. </w:t>
      </w:r>
      <w:r w:rsidR="008D1E62" w:rsidRPr="008D1E62">
        <w:rPr>
          <w:rFonts w:ascii="Calibri Light" w:eastAsia="Calibri" w:hAnsi="Calibri Light" w:cs="Calibri Light"/>
          <w:sz w:val="20"/>
          <w:szCs w:val="20"/>
        </w:rPr>
        <w:t xml:space="preserve">SFZ už niekoľko mesiacov opakovane vysvetľuje HKŠ, že </w:t>
      </w:r>
      <w:r w:rsidR="008D1E62">
        <w:rPr>
          <w:rFonts w:ascii="Calibri Light" w:eastAsia="Calibri" w:hAnsi="Calibri Light" w:cs="Calibri Light"/>
          <w:sz w:val="20"/>
          <w:szCs w:val="20"/>
        </w:rPr>
        <w:t>“</w:t>
      </w:r>
      <w:r w:rsidR="008D1E62" w:rsidRPr="008D1E62">
        <w:rPr>
          <w:rFonts w:ascii="Calibri Light" w:eastAsia="Calibri" w:hAnsi="Calibri Light" w:cs="Calibri Light"/>
          <w:sz w:val="20"/>
          <w:szCs w:val="20"/>
        </w:rPr>
        <w:t>kauza mobilných telefónov</w:t>
      </w:r>
      <w:r w:rsidR="008D1E62">
        <w:rPr>
          <w:rFonts w:ascii="Calibri Light" w:eastAsia="Calibri" w:hAnsi="Calibri Light" w:cs="Calibri Light"/>
          <w:sz w:val="20"/>
          <w:szCs w:val="20"/>
        </w:rPr>
        <w:t>“</w:t>
      </w:r>
      <w:r w:rsidR="008D1E62" w:rsidRPr="008D1E62">
        <w:rPr>
          <w:rFonts w:ascii="Calibri Light" w:eastAsia="Calibri" w:hAnsi="Calibri Light" w:cs="Calibri Light"/>
          <w:sz w:val="20"/>
          <w:szCs w:val="20"/>
        </w:rPr>
        <w:t xml:space="preserve"> nepredstavuje štandardný obchodnoprávny vzťah. Jej posúdenie si vyžaduje objasnenie skutočného priebehu rokovaní, pravosti predložených listín a predovšetkým skutočného obsahu prejavenej vôle SFZ, čo bude predmetom dokazovania v trestných a civilných súdnych konaniach. </w:t>
      </w:r>
    </w:p>
    <w:p w14:paraId="35C6E52A" w14:textId="198BA12B" w:rsidR="00B3676A" w:rsidRPr="00B3676A" w:rsidRDefault="00B3676A" w:rsidP="00B3676A">
      <w:pPr>
        <w:jc w:val="both"/>
        <w:rPr>
          <w:rFonts w:ascii="Calibri Light" w:eastAsia="Calibri" w:hAnsi="Calibri Light" w:cs="Calibri Light"/>
          <w:sz w:val="20"/>
          <w:szCs w:val="20"/>
        </w:rPr>
      </w:pPr>
      <w:r>
        <w:rPr>
          <w:rFonts w:ascii="Calibri Light" w:eastAsia="Calibri" w:hAnsi="Calibri Light" w:cs="Calibri Light"/>
          <w:sz w:val="20"/>
          <w:szCs w:val="20"/>
        </w:rPr>
        <w:t>C</w:t>
      </w:r>
      <w:r w:rsidRPr="00B3676A">
        <w:rPr>
          <w:rFonts w:ascii="Calibri Light" w:eastAsia="Calibri" w:hAnsi="Calibri Light" w:cs="Calibri Light"/>
          <w:sz w:val="20"/>
          <w:szCs w:val="20"/>
        </w:rPr>
        <w:t xml:space="preserve">ivilné súdne konania sú kontradiktórnymi konaniami, v ktorých procesné strany predkladajú dôkazy na podporu svojich tvrdení a uplatňovaných nárokov. </w:t>
      </w:r>
      <w:r w:rsidRPr="00B3676A">
        <w:rPr>
          <w:rFonts w:ascii="Calibri Light" w:eastAsia="Calibri" w:hAnsi="Calibri Light" w:cs="Calibri Light"/>
          <w:b/>
          <w:bCs/>
          <w:sz w:val="20"/>
          <w:szCs w:val="20"/>
        </w:rPr>
        <w:t>Samotné predloženie listiny do súdneho konania, navyše iba vo forme kópie, však nepreukazuje jej pravosť, pravdivosť jej obsahu, reálnosť deklarovaných obchodných operácií ani existenciu akejkoľvek skutkovej či právnej súvislosti so SFZ.</w:t>
      </w:r>
      <w:r w:rsidRPr="00B3676A">
        <w:rPr>
          <w:rFonts w:ascii="Calibri Light" w:eastAsia="Calibri" w:hAnsi="Calibri Light" w:cs="Calibri Light"/>
          <w:sz w:val="20"/>
          <w:szCs w:val="20"/>
        </w:rPr>
        <w:t xml:space="preserve"> O to viac, ak tieto listiny nepredkladá nezávislý subjekt, ale samotní veritelia, ktorí majú priamy ekonomický záujem na presadení vlastnej skutkovej a právnej verzie prípadu.</w:t>
      </w:r>
    </w:p>
    <w:p w14:paraId="2A5253ED" w14:textId="77777777" w:rsidR="00B3676A" w:rsidRPr="00B3676A" w:rsidRDefault="00B3676A" w:rsidP="00B3676A">
      <w:pPr>
        <w:jc w:val="both"/>
        <w:rPr>
          <w:rFonts w:ascii="Calibri Light" w:eastAsia="Calibri" w:hAnsi="Calibri Light" w:cs="Calibri Light"/>
          <w:sz w:val="20"/>
          <w:szCs w:val="20"/>
        </w:rPr>
      </w:pPr>
      <w:r w:rsidRPr="00B3676A">
        <w:rPr>
          <w:rFonts w:ascii="Calibri Light" w:eastAsia="Calibri" w:hAnsi="Calibri Light" w:cs="Calibri Light"/>
          <w:b/>
          <w:bCs/>
          <w:sz w:val="20"/>
          <w:szCs w:val="20"/>
        </w:rPr>
        <w:t>SFZ zdôrazňuje, že všetky zmluvy a súvisiace dokumenty, ktorými disponoval v súvislosti s prevzatím údajného ručenia, HKŠ predložil.</w:t>
      </w:r>
      <w:r w:rsidRPr="00B3676A">
        <w:rPr>
          <w:rFonts w:ascii="Calibri Light" w:eastAsia="Calibri" w:hAnsi="Calibri Light" w:cs="Calibri Light"/>
          <w:sz w:val="20"/>
          <w:szCs w:val="20"/>
        </w:rPr>
        <w:t xml:space="preserve"> Dokumenty, ktorých predloženie HKŠ aktuálne požaduje, však predstavujú listiny vytvorené v rámci samostatných obchodných vzťahov medzi spoločnosťou Best Press a jednotlivými veriteľmi. </w:t>
      </w:r>
      <w:r w:rsidRPr="00B3676A">
        <w:rPr>
          <w:rFonts w:ascii="Calibri Light" w:eastAsia="Calibri" w:hAnsi="Calibri Light" w:cs="Calibri Light"/>
          <w:b/>
          <w:bCs/>
          <w:sz w:val="20"/>
          <w:szCs w:val="20"/>
        </w:rPr>
        <w:t>Tieto listiny neboli SFZ nikdy predložené, a to ani spoločnosťou Best Press, ani samotnými veriteľmi, či už pred podpisom príslušných dohôd o ručení, alebo následne počas realizácie predmetných obchodných operácií.</w:t>
      </w:r>
      <w:r w:rsidRPr="00B3676A">
        <w:rPr>
          <w:rFonts w:ascii="Calibri Light" w:eastAsia="Calibri" w:hAnsi="Calibri Light" w:cs="Calibri Light"/>
          <w:sz w:val="20"/>
          <w:szCs w:val="20"/>
        </w:rPr>
        <w:t xml:space="preserve"> SFZ sa s nimi oboznámil až v rámci prebiehajúcich súdnych konaní, v ktorých boli predložené jeho procesnými protistranami, a disponuje nimi výlučne v podobe takto získaných kópií.</w:t>
      </w:r>
    </w:p>
    <w:p w14:paraId="336A7281" w14:textId="77777777" w:rsidR="00B3676A" w:rsidRPr="00B3676A" w:rsidRDefault="00B3676A" w:rsidP="00B3676A">
      <w:pPr>
        <w:jc w:val="both"/>
        <w:rPr>
          <w:rFonts w:ascii="Calibri Light" w:eastAsia="Calibri" w:hAnsi="Calibri Light" w:cs="Calibri Light"/>
          <w:sz w:val="20"/>
          <w:szCs w:val="20"/>
        </w:rPr>
      </w:pPr>
      <w:r w:rsidRPr="00B3676A">
        <w:rPr>
          <w:rFonts w:ascii="Calibri Light" w:eastAsia="Calibri" w:hAnsi="Calibri Light" w:cs="Calibri Light"/>
          <w:b/>
          <w:bCs/>
          <w:sz w:val="20"/>
          <w:szCs w:val="20"/>
          <w:u w:val="single"/>
        </w:rPr>
        <w:lastRenderedPageBreak/>
        <w:t>SFZ preto odmieta, že by bol v rámci požiadavky na predloženie vlastnej zmluvnej dokumentácie povinný predkladať ako zmluvné podklady ručenia listiny, ktoré nikdy neboli súčasťou rokovaní o jeho prevzatí, ktorými v rozhodnom čase nedisponoval a ktorých autenticitu, obsah aj právnu relevantnosť výslovne spochybňuje.</w:t>
      </w:r>
      <w:r w:rsidRPr="00B3676A">
        <w:rPr>
          <w:rFonts w:ascii="Calibri Light" w:eastAsia="Calibri" w:hAnsi="Calibri Light" w:cs="Calibri Light"/>
          <w:sz w:val="20"/>
          <w:szCs w:val="20"/>
        </w:rPr>
        <w:t xml:space="preserve"> Skutočnosť, že SFZ získal kópie takýchto listín až v súdnom konaní, z nich spätne nerobí dokumenty, ktoré mu boli predložené pri prevzatí ručenia, ani dôkazy o tom, že záväzky z nich vyplývajúce boli skutočne predmetom jeho prejavenej vôle.</w:t>
      </w:r>
    </w:p>
    <w:p w14:paraId="15B79CAD" w14:textId="77777777" w:rsidR="00B3676A" w:rsidRPr="00B3676A" w:rsidRDefault="00B3676A" w:rsidP="00B3676A">
      <w:pPr>
        <w:jc w:val="both"/>
        <w:rPr>
          <w:rFonts w:ascii="Calibri Light" w:eastAsia="Calibri" w:hAnsi="Calibri Light" w:cs="Calibri Light"/>
          <w:sz w:val="20"/>
          <w:szCs w:val="20"/>
        </w:rPr>
      </w:pPr>
      <w:r w:rsidRPr="00B3676A">
        <w:rPr>
          <w:rFonts w:ascii="Calibri Light" w:eastAsia="Calibri" w:hAnsi="Calibri Light" w:cs="Calibri Light"/>
          <w:b/>
          <w:bCs/>
          <w:sz w:val="20"/>
          <w:szCs w:val="20"/>
        </w:rPr>
        <w:t>Z jednotlivých dohôd o ručení pritom nijako jednoznačne nevyplýva, že by sa vzťahovali práve na tieto dodatočne predložené dokumenty.</w:t>
      </w:r>
      <w:r w:rsidRPr="00B3676A">
        <w:rPr>
          <w:rFonts w:ascii="Calibri Light" w:eastAsia="Calibri" w:hAnsi="Calibri Light" w:cs="Calibri Light"/>
          <w:sz w:val="20"/>
          <w:szCs w:val="20"/>
        </w:rPr>
        <w:t xml:space="preserve"> Všeobecné a generické ustanovenia dohôd o ručení nemožno vykladať ako dôkaz, že SFZ poznal, akceptoval alebo zamýšľal zabezpečiť konkrétne obchodné operácie, o ktorých v čase podpisu dohôd nemal žiadnu vedomosť. Osobitne to platí vo vzťahu k spoločnosti ASBIS SK, ktorá sa dovoláva jednotlivých objednávok spoločnosti Best Press, vystavených až niekoľko mesiacov po uzatvorení Dohody o ručení, </w:t>
      </w:r>
      <w:r w:rsidRPr="00B3676A">
        <w:rPr>
          <w:rFonts w:ascii="Calibri Light" w:eastAsia="Calibri" w:hAnsi="Calibri Light" w:cs="Calibri Light"/>
          <w:b/>
          <w:bCs/>
          <w:sz w:val="20"/>
          <w:szCs w:val="20"/>
        </w:rPr>
        <w:t>pričom ich konkrétna väzba na údajne prevzaté ručenie SFZ nebola doposiaľ preukázaná.</w:t>
      </w:r>
    </w:p>
    <w:p w14:paraId="40025C35" w14:textId="77777777" w:rsidR="00B3676A" w:rsidRPr="00B3676A" w:rsidRDefault="00B3676A" w:rsidP="00B3676A">
      <w:pPr>
        <w:jc w:val="both"/>
        <w:rPr>
          <w:rFonts w:ascii="Calibri Light" w:eastAsia="Calibri" w:hAnsi="Calibri Light" w:cs="Calibri Light"/>
          <w:sz w:val="20"/>
          <w:szCs w:val="20"/>
        </w:rPr>
      </w:pPr>
      <w:r w:rsidRPr="00B3676A">
        <w:rPr>
          <w:rFonts w:ascii="Calibri Light" w:eastAsia="Calibri" w:hAnsi="Calibri Light" w:cs="Calibri Light"/>
          <w:b/>
          <w:bCs/>
          <w:sz w:val="20"/>
          <w:szCs w:val="20"/>
        </w:rPr>
        <w:t>HKŠ je oprávnený vykonávať kontrolnú činnosť v zákonom ustanovenom rozsahu, nie však autoritatívne rozhodovať o pravosti sporných listín, reálnosti deklarovaných dodávok ani o existencii a platnosti súkromnoprávnych záväzkov.</w:t>
      </w:r>
      <w:r w:rsidRPr="00B3676A">
        <w:rPr>
          <w:rFonts w:ascii="Calibri Light" w:eastAsia="Calibri" w:hAnsi="Calibri Light" w:cs="Calibri Light"/>
          <w:sz w:val="20"/>
          <w:szCs w:val="20"/>
        </w:rPr>
        <w:t xml:space="preserve"> Uvedené platí o to viac, že aj v predchádzajúcich obchodných operáciách súvisiacich so spoločnosťou ASBIS SK boli predmetom súdneho posudzovania fiktívne dodávky a obchodné reťazce spojené s podvodmi na DPH. Preto nemožno bez náležitého dokazovania automaticky predpokladať, že každá objednávka, faktúra či dodací doklad predložený spoločnosťou ASBIS SK zodpovedá skutočne realizovanému obchodnému plneniu.</w:t>
      </w:r>
    </w:p>
    <w:p w14:paraId="2B63DEFC" w14:textId="0FBB3D8A" w:rsidR="00B3676A" w:rsidRPr="00B3676A" w:rsidRDefault="00B3676A" w:rsidP="00B3676A">
      <w:pPr>
        <w:jc w:val="both"/>
        <w:rPr>
          <w:rFonts w:ascii="Calibri Light" w:eastAsia="Calibri" w:hAnsi="Calibri Light" w:cs="Calibri Light"/>
          <w:sz w:val="20"/>
          <w:szCs w:val="20"/>
        </w:rPr>
      </w:pPr>
      <w:r w:rsidRPr="00B3676A">
        <w:rPr>
          <w:rFonts w:ascii="Calibri Light" w:eastAsia="Calibri" w:hAnsi="Calibri Light" w:cs="Calibri Light"/>
          <w:b/>
          <w:bCs/>
          <w:sz w:val="20"/>
          <w:szCs w:val="20"/>
        </w:rPr>
        <w:t>SFZ zásadne odmieta, aby HKŠ zamieňal predloženie listinného dôkazu procesnou protistranou za preukázanie skutkového stavu a aby následne od SFZ požadoval potvrdenie alebo uznanie dokumentov, ktoré mu nikdy neboli predložené a ktorých právnu relevantnosť dôvodne spochybňuje.</w:t>
      </w:r>
      <w:r w:rsidRPr="00B3676A">
        <w:rPr>
          <w:rFonts w:ascii="Calibri Light" w:eastAsia="Calibri" w:hAnsi="Calibri Light" w:cs="Calibri Light"/>
          <w:sz w:val="20"/>
          <w:szCs w:val="20"/>
        </w:rPr>
        <w:t xml:space="preserve"> Takýto postup by znamenal neprípustné prenesenie dôsledkov neobjasneného skutkového stavu na SFZ a</w:t>
      </w:r>
      <w:r>
        <w:rPr>
          <w:rFonts w:ascii="Calibri Light" w:eastAsia="Calibri" w:hAnsi="Calibri Light" w:cs="Calibri Light"/>
          <w:sz w:val="20"/>
          <w:szCs w:val="20"/>
        </w:rPr>
        <w:t xml:space="preserve"> </w:t>
      </w:r>
      <w:r w:rsidRPr="00B3676A">
        <w:rPr>
          <w:rFonts w:ascii="Calibri Light" w:eastAsia="Calibri" w:hAnsi="Calibri Light" w:cs="Calibri Light"/>
          <w:sz w:val="20"/>
          <w:szCs w:val="20"/>
        </w:rPr>
        <w:t>faktické uprednostnenie tvrdení údajných veriteľov bez ich nezávislého a objektívneho preverenia.</w:t>
      </w:r>
    </w:p>
    <w:p w14:paraId="01D1620C"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 xml:space="preserve">SFZ je národným športovým zväzom, ktorého poslaním je zabezpečovať rozvoj futbalu, organizáciu súťaží, športovú reprezentáciu a systematickú prácu s mládežou. Nikdy nevykonával podnikateľskú činnosť v oblasti distribúcie elektroniky, </w:t>
      </w:r>
      <w:r w:rsidRPr="002565D7">
        <w:rPr>
          <w:rFonts w:ascii="Calibri Light" w:eastAsia="Calibri" w:hAnsi="Calibri Light" w:cs="Calibri Light"/>
          <w:b/>
          <w:sz w:val="20"/>
          <w:szCs w:val="20"/>
        </w:rPr>
        <w:t>neobjednal tisíce medializovaných mobilných telefónov značky iPhone</w:t>
      </w:r>
      <w:r w:rsidRPr="002565D7">
        <w:rPr>
          <w:rFonts w:ascii="Calibri Light" w:eastAsia="Calibri" w:hAnsi="Calibri Light" w:cs="Calibri Light"/>
          <w:sz w:val="20"/>
          <w:szCs w:val="20"/>
        </w:rPr>
        <w:t xml:space="preserve"> a tieto zariadenia mu neboli dodané ani ich neprevzal. Napriek tomu sú voči nemu uplatňované nároky dosahujúce desiatky miliónov eur, vyplývajúce z obchodných operácií, na ktorých sa nepodieľal, z ktorých nemal žiadny hospodársky prospech a o ktorých skutočnom rozsahu ani účele nemal vedomosť.</w:t>
      </w:r>
    </w:p>
    <w:p w14:paraId="56A5CDD2" w14:textId="2C1B3BD9" w:rsidR="0089401F" w:rsidRDefault="003505F2" w:rsidP="00D6186D">
      <w:pPr>
        <w:jc w:val="both"/>
        <w:rPr>
          <w:rFonts w:ascii="Calibri Light" w:eastAsia="Calibri" w:hAnsi="Calibri Light" w:cs="Calibri Light"/>
          <w:sz w:val="20"/>
          <w:szCs w:val="20"/>
        </w:rPr>
      </w:pPr>
      <w:r w:rsidRPr="002565D7">
        <w:rPr>
          <w:rFonts w:ascii="Calibri Light" w:eastAsia="Calibri" w:hAnsi="Calibri Light" w:cs="Calibri Light"/>
          <w:sz w:val="20"/>
          <w:szCs w:val="20"/>
        </w:rPr>
        <w:t xml:space="preserve">Za mimoriadne podstatnú, a pritom zo strany hlavného kontrolóra športu dlhodobo ignorovanú skutočnosť SFZ považuje, že žiadny z údajných veriteľov so SFZ priamo nekomunikoval o prevzatí ručiteľských záväzkov v rozsahu, ktorý dnes deklaruje. Žiadny si neoveril, či SFZ skutočne prejavil vôľu zabezpečiť cudzie záväzky v hodnote miliónov eur, </w:t>
      </w:r>
      <w:r w:rsidR="0089401F">
        <w:rPr>
          <w:rFonts w:ascii="Calibri Light" w:eastAsia="Calibri" w:hAnsi="Calibri Light" w:cs="Calibri Light"/>
          <w:sz w:val="20"/>
          <w:szCs w:val="20"/>
        </w:rPr>
        <w:t xml:space="preserve">či mu zo strany spoločnosti </w:t>
      </w:r>
      <w:r w:rsidR="0089401F" w:rsidRPr="002565D7">
        <w:rPr>
          <w:rFonts w:ascii="Calibri Light" w:eastAsia="Calibri" w:hAnsi="Calibri Light" w:cs="Calibri Light"/>
          <w:sz w:val="20"/>
          <w:szCs w:val="20"/>
        </w:rPr>
        <w:t>Best Press</w:t>
      </w:r>
      <w:r w:rsidR="00B3676A">
        <w:rPr>
          <w:rFonts w:ascii="Calibri Light" w:eastAsia="Calibri" w:hAnsi="Calibri Light" w:cs="Calibri Light"/>
          <w:sz w:val="20"/>
          <w:szCs w:val="20"/>
        </w:rPr>
        <w:t xml:space="preserve"> </w:t>
      </w:r>
      <w:r w:rsidR="0089401F">
        <w:rPr>
          <w:rFonts w:ascii="Calibri Light" w:eastAsia="Calibri" w:hAnsi="Calibri Light" w:cs="Calibri Light"/>
          <w:sz w:val="20"/>
          <w:szCs w:val="20"/>
        </w:rPr>
        <w:t>bolo čo i len raz vysvetlené, že SFZ nebude ručiť za tovar, ktorého je koncovým zákazníkom, ale mal byť ručiť za desiatky miliónov eur.</w:t>
      </w:r>
    </w:p>
    <w:p w14:paraId="363C01BB" w14:textId="6F742B16" w:rsidR="003505F2" w:rsidRPr="0089401F" w:rsidRDefault="003505F2" w:rsidP="00D6186D">
      <w:pPr>
        <w:jc w:val="both"/>
        <w:rPr>
          <w:rFonts w:ascii="Calibri Light" w:eastAsia="Calibri" w:hAnsi="Calibri Light" w:cs="Calibri Light"/>
          <w:sz w:val="20"/>
          <w:szCs w:val="20"/>
        </w:rPr>
      </w:pPr>
      <w:r w:rsidRPr="00F9467C">
        <w:rPr>
          <w:rFonts w:ascii="Calibri Light" w:eastAsia="Calibri" w:hAnsi="Calibri Light" w:cs="Calibri Light"/>
          <w:sz w:val="20"/>
          <w:szCs w:val="20"/>
          <w:u w:val="single"/>
        </w:rPr>
        <w:t>Best Press pritom požiadavky na uzatvorenie dohôd o ručení prezentoval ako štandardný obchodný nástroj spojený výlučne s dodávkami určenými pre SFZ</w:t>
      </w:r>
      <w:r w:rsidRPr="002565D7">
        <w:rPr>
          <w:rFonts w:ascii="Calibri Light" w:eastAsia="Calibri" w:hAnsi="Calibri Light" w:cs="Calibri Light"/>
          <w:sz w:val="20"/>
          <w:szCs w:val="20"/>
        </w:rPr>
        <w:t>. Pri nákupoch niekoľkých desiatok</w:t>
      </w:r>
      <w:r w:rsidR="001742C0">
        <w:rPr>
          <w:rFonts w:ascii="Calibri Light" w:eastAsia="Calibri" w:hAnsi="Calibri Light" w:cs="Calibri Light"/>
          <w:sz w:val="20"/>
          <w:szCs w:val="20"/>
        </w:rPr>
        <w:t xml:space="preserve"> (kusov)</w:t>
      </w:r>
      <w:r w:rsidRPr="002565D7">
        <w:rPr>
          <w:rFonts w:ascii="Calibri Light" w:eastAsia="Calibri" w:hAnsi="Calibri Light" w:cs="Calibri Light"/>
          <w:sz w:val="20"/>
          <w:szCs w:val="20"/>
        </w:rPr>
        <w:t xml:space="preserve"> mobilných telefónov mal tento nástroj umožniť dodanie bez povinnosti zaplatiť kúpnu cenu vopred. SFZ preto nemal dôvod predpokladať, že predmetné listiny môžu byť použité na zabezpečenie záväzkov z rozsiahlych obchodov s elektronikou, ktoré s ním nemali žiadnu súvislosť.</w:t>
      </w:r>
    </w:p>
    <w:p w14:paraId="371B22C6" w14:textId="77B691DD"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 xml:space="preserve">O to menej mohol SFZ predpokladať, že tieto listiny </w:t>
      </w:r>
      <w:r w:rsidR="00F9467C">
        <w:rPr>
          <w:rFonts w:ascii="Calibri Light" w:eastAsia="Calibri" w:hAnsi="Calibri Light" w:cs="Calibri Light"/>
          <w:sz w:val="20"/>
          <w:szCs w:val="20"/>
        </w:rPr>
        <w:t xml:space="preserve">majú byť </w:t>
      </w:r>
      <w:r w:rsidRPr="002565D7">
        <w:rPr>
          <w:rFonts w:ascii="Calibri Light" w:eastAsia="Calibri" w:hAnsi="Calibri Light" w:cs="Calibri Light"/>
          <w:sz w:val="20"/>
          <w:szCs w:val="20"/>
        </w:rPr>
        <w:t>účasťou mechanizmu smerujúceho k preneseniu ekonomických následkov zlyhania obchodnej siete spojenej s vývozom elektroniky do Ruskej federácie na národný športový zväz. Nemožno vylúčiť ani alternatívu, že takýto zámer vznikol až následne, po zlyhaní predmetných obchodov, keď mohlo dôjsť k dodatočnému zneužitiu, pozmeňovaniu alebo falšovaniu dohôd o ručení s cieľom spätne preniesť tieto následky na SFZ, ktorý s uvedenými obchodmi nemal nič spoločné.</w:t>
      </w:r>
    </w:p>
    <w:p w14:paraId="2711D67B" w14:textId="2BD3C488"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lastRenderedPageBreak/>
        <w:t>Best Press v minulosti realizoval projekt dodávok mobilných telefónov Xiaomi pre futbalové prostredie a počas viacerých rokov vystupoval ako spoľahlivý obchodný partner SFZ. SFZ preto nemal objektívny dôvod predpokladať, že Best Press môže bez jeho vedomia realizovať obchodné operácie v hodnote desiatok miliónov eur a následne sa pokúsiť preniesť ich ekonomické následky na SFZ. Ako vyplýva z podrobnejšieho vysvetlenia v časti III týkajúcej sa spoločnosti SWAN, už v rozhodnom období nastali udalosti, ktoré dnes zásadne objasňujú mechanizmus predmetných obchodných operácií.</w:t>
      </w:r>
    </w:p>
    <w:p w14:paraId="2BACF827" w14:textId="4B7BDF49" w:rsidR="0089401F" w:rsidRPr="00F9467C" w:rsidRDefault="003505F2" w:rsidP="00D6186D">
      <w:pPr>
        <w:jc w:val="both"/>
        <w:rPr>
          <w:rFonts w:ascii="Calibri Light" w:eastAsia="Calibri" w:hAnsi="Calibri Light" w:cs="Calibri Light"/>
          <w:sz w:val="20"/>
          <w:szCs w:val="20"/>
        </w:rPr>
      </w:pPr>
      <w:r w:rsidRPr="002565D7">
        <w:rPr>
          <w:rFonts w:ascii="Calibri Light" w:eastAsia="Calibri" w:hAnsi="Calibri Light" w:cs="Calibri Light"/>
          <w:sz w:val="20"/>
          <w:szCs w:val="20"/>
        </w:rPr>
        <w:t xml:space="preserve">SFZ sa v tejto veci </w:t>
      </w:r>
      <w:r w:rsidR="00F9467C">
        <w:rPr>
          <w:rFonts w:ascii="Calibri Light" w:eastAsia="Calibri" w:hAnsi="Calibri Light" w:cs="Calibri Light"/>
          <w:sz w:val="20"/>
          <w:szCs w:val="20"/>
        </w:rPr>
        <w:t xml:space="preserve">objektívne </w:t>
      </w:r>
      <w:r w:rsidRPr="002565D7">
        <w:rPr>
          <w:rFonts w:ascii="Calibri Light" w:eastAsia="Calibri" w:hAnsi="Calibri Light" w:cs="Calibri Light"/>
          <w:sz w:val="20"/>
          <w:szCs w:val="20"/>
        </w:rPr>
        <w:t>poškodeným subjektom, voči ktorému bol podľa doterajších zistení realizovaný podvodný postup. Nasvedčujú tomu najmä rozdielne verzie dohôd o ručení, podozrenia z ich falšovania alebo pozmeňovania, predkladanie obsahovo odlišných znení kúpnej zmluvy týkajúcej sa spoločnosti APEX Services, úplná absencia priamej komunikácie údajných veriteľov so SFZ, neobjasnený pohyb mobilných zariadení a podozrenia z ich vývozu do Ruskej federácie.</w:t>
      </w:r>
    </w:p>
    <w:p w14:paraId="17F1651C" w14:textId="77777777" w:rsidR="009275B0" w:rsidRPr="002565D7" w:rsidRDefault="00000000" w:rsidP="00D6186D">
      <w:pPr>
        <w:pStyle w:val="Nadpis2"/>
        <w:spacing w:before="220" w:after="100"/>
        <w:ind w:left="0"/>
        <w:jc w:val="left"/>
        <w:rPr>
          <w:rFonts w:ascii="Calibri Light" w:hAnsi="Calibri Light" w:cs="Calibri Light"/>
          <w:sz w:val="20"/>
          <w:szCs w:val="20"/>
        </w:rPr>
      </w:pPr>
      <w:r w:rsidRPr="002565D7">
        <w:rPr>
          <w:rFonts w:ascii="Calibri Light" w:eastAsia="Calibri" w:hAnsi="Calibri Light" w:cs="Calibri Light"/>
          <w:sz w:val="20"/>
          <w:szCs w:val="20"/>
        </w:rPr>
        <w:t>Rozhodujúce skutkové nezrovnalosti</w:t>
      </w:r>
    </w:p>
    <w:p w14:paraId="22C0A962" w14:textId="75505AE3"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 xml:space="preserve">SFZ preto žiada HKŠ </w:t>
      </w:r>
      <w:r w:rsidR="00F9467C">
        <w:rPr>
          <w:rFonts w:ascii="Calibri Light" w:eastAsia="Calibri" w:hAnsi="Calibri Light" w:cs="Calibri Light"/>
          <w:sz w:val="20"/>
          <w:szCs w:val="20"/>
        </w:rPr>
        <w:t>o vnútorné zodpovedanie si nasledovných otázok:</w:t>
      </w:r>
    </w:p>
    <w:p w14:paraId="542ECFA5" w14:textId="2DD8ED72" w:rsidR="003505F2" w:rsidRPr="002565D7" w:rsidRDefault="003505F2" w:rsidP="00D6186D">
      <w:pPr>
        <w:spacing w:after="140"/>
        <w:ind w:left="567" w:hanging="567"/>
        <w:jc w:val="both"/>
        <w:rPr>
          <w:rFonts w:ascii="Calibri Light" w:hAnsi="Calibri Light" w:cs="Calibri Light"/>
          <w:sz w:val="20"/>
          <w:szCs w:val="20"/>
        </w:rPr>
      </w:pPr>
      <w:r w:rsidRPr="002565D7">
        <w:rPr>
          <w:rFonts w:ascii="Calibri Light" w:eastAsia="Calibri" w:hAnsi="Calibri Light" w:cs="Calibri Light"/>
          <w:sz w:val="20"/>
          <w:szCs w:val="20"/>
        </w:rPr>
        <w:t xml:space="preserve">1. </w:t>
      </w:r>
      <w:r w:rsidR="002565D7">
        <w:rPr>
          <w:rFonts w:ascii="Calibri Light" w:eastAsia="Calibri" w:hAnsi="Calibri Light" w:cs="Calibri Light"/>
          <w:sz w:val="20"/>
          <w:szCs w:val="20"/>
        </w:rPr>
        <w:tab/>
      </w:r>
      <w:r w:rsidRPr="002565D7">
        <w:rPr>
          <w:rFonts w:ascii="Calibri Light" w:eastAsia="Calibri" w:hAnsi="Calibri Light" w:cs="Calibri Light"/>
          <w:sz w:val="20"/>
          <w:szCs w:val="20"/>
        </w:rPr>
        <w:t>Považuje HKŠ za uveriteľné, že pri obchodných transakciách v hodnote desiatok miliónov eur, pri ktorých bola elektronika podliehajúca prísnym obmedzeniam reexportu dodávaná s odloženou splatnosťou spoločnosti bez primeraného distribučného zázemia, ani jeden z veriteľov nepovažoval za potrebné kontaktovať údajného ručiteľa a overiť si pravosť a rozsah jeho ručiteľského záväzku?</w:t>
      </w:r>
    </w:p>
    <w:p w14:paraId="22E0CBE1" w14:textId="7619FF1C" w:rsidR="003505F2" w:rsidRPr="002565D7" w:rsidRDefault="003505F2" w:rsidP="00D6186D">
      <w:pPr>
        <w:spacing w:after="140"/>
        <w:ind w:left="567" w:hanging="567"/>
        <w:jc w:val="both"/>
        <w:rPr>
          <w:rFonts w:ascii="Calibri Light" w:hAnsi="Calibri Light" w:cs="Calibri Light"/>
          <w:sz w:val="20"/>
          <w:szCs w:val="20"/>
        </w:rPr>
      </w:pPr>
      <w:r w:rsidRPr="002565D7">
        <w:rPr>
          <w:rFonts w:ascii="Calibri Light" w:eastAsia="Calibri" w:hAnsi="Calibri Light" w:cs="Calibri Light"/>
          <w:sz w:val="20"/>
          <w:szCs w:val="20"/>
        </w:rPr>
        <w:t xml:space="preserve">2. </w:t>
      </w:r>
      <w:r w:rsidR="002565D7">
        <w:rPr>
          <w:rFonts w:ascii="Calibri Light" w:eastAsia="Calibri" w:hAnsi="Calibri Light" w:cs="Calibri Light"/>
          <w:sz w:val="20"/>
          <w:szCs w:val="20"/>
        </w:rPr>
        <w:tab/>
      </w:r>
      <w:r w:rsidRPr="002565D7">
        <w:rPr>
          <w:rFonts w:ascii="Calibri Light" w:eastAsia="Calibri" w:hAnsi="Calibri Light" w:cs="Calibri Light"/>
          <w:sz w:val="20"/>
          <w:szCs w:val="20"/>
        </w:rPr>
        <w:t>Považuje HKŠ za uveriteľné, že profesionálni obchodníci s elektronikou mohli byť presvedčení, že národný športový zväz s deficitným hospodárením dokáže uspokojiť záväzky v hodnote desiatok miliónov eur a že sa stal jedným z najväčších odberateľov iPhonov na Slovensku výlučne na základe tvrdení konateľa Best Press?</w:t>
      </w:r>
    </w:p>
    <w:p w14:paraId="24FA2F89" w14:textId="5E5CC710" w:rsidR="003505F2" w:rsidRPr="002565D7" w:rsidRDefault="003505F2" w:rsidP="00D6186D">
      <w:pPr>
        <w:spacing w:after="140"/>
        <w:ind w:left="567" w:hanging="567"/>
        <w:jc w:val="both"/>
        <w:rPr>
          <w:rFonts w:ascii="Calibri Light" w:hAnsi="Calibri Light" w:cs="Calibri Light"/>
          <w:sz w:val="20"/>
          <w:szCs w:val="20"/>
        </w:rPr>
      </w:pPr>
      <w:r w:rsidRPr="002565D7">
        <w:rPr>
          <w:rFonts w:ascii="Calibri Light" w:eastAsia="Calibri" w:hAnsi="Calibri Light" w:cs="Calibri Light"/>
          <w:sz w:val="20"/>
          <w:szCs w:val="20"/>
        </w:rPr>
        <w:t xml:space="preserve">3. </w:t>
      </w:r>
      <w:r w:rsidR="002565D7">
        <w:rPr>
          <w:rFonts w:ascii="Calibri Light" w:eastAsia="Calibri" w:hAnsi="Calibri Light" w:cs="Calibri Light"/>
          <w:sz w:val="20"/>
          <w:szCs w:val="20"/>
        </w:rPr>
        <w:tab/>
      </w:r>
      <w:r w:rsidRPr="002565D7">
        <w:rPr>
          <w:rFonts w:ascii="Calibri Light" w:eastAsia="Calibri" w:hAnsi="Calibri Light" w:cs="Calibri Light"/>
          <w:sz w:val="20"/>
          <w:szCs w:val="20"/>
        </w:rPr>
        <w:t>Považuje HKŠ za štandardné, že existujú dve obsahovo odlišné verzie dohôd o ručení a že spoločnosť APEX Services s obratom rádovo v desiatkach tisíc eur sa mala podieľať na obchodnej transakcii v hodnote približne 3,5 milióna eur?</w:t>
      </w:r>
    </w:p>
    <w:p w14:paraId="2CFE6879" w14:textId="284D8E40" w:rsidR="003505F2" w:rsidRPr="002565D7" w:rsidRDefault="003505F2" w:rsidP="00D6186D">
      <w:pPr>
        <w:spacing w:after="140"/>
        <w:ind w:left="567" w:hanging="567"/>
        <w:jc w:val="both"/>
        <w:rPr>
          <w:rFonts w:ascii="Calibri Light" w:hAnsi="Calibri Light" w:cs="Calibri Light"/>
          <w:sz w:val="20"/>
          <w:szCs w:val="20"/>
        </w:rPr>
      </w:pPr>
      <w:r w:rsidRPr="002565D7">
        <w:rPr>
          <w:rFonts w:ascii="Calibri Light" w:eastAsia="Calibri" w:hAnsi="Calibri Light" w:cs="Calibri Light"/>
          <w:sz w:val="20"/>
          <w:szCs w:val="20"/>
        </w:rPr>
        <w:t>4.</w:t>
      </w:r>
      <w:r w:rsidR="002565D7">
        <w:rPr>
          <w:rFonts w:ascii="Calibri Light" w:eastAsia="Calibri" w:hAnsi="Calibri Light" w:cs="Calibri Light"/>
          <w:sz w:val="20"/>
          <w:szCs w:val="20"/>
        </w:rPr>
        <w:tab/>
      </w:r>
      <w:r w:rsidRPr="002565D7">
        <w:rPr>
          <w:rFonts w:ascii="Calibri Light" w:eastAsia="Calibri" w:hAnsi="Calibri Light" w:cs="Calibri Light"/>
          <w:sz w:val="20"/>
          <w:szCs w:val="20"/>
        </w:rPr>
        <w:t xml:space="preserve"> Považuje HKŠ za nepodstatné, že spoločnosť ASBIS SK odmieta predložiť identifikačné čísla IMEI dodaných zariadení, ktoré by mohli objasniť ich skutočný pohyb a konečné určenie, ako aj informácie o predchádzajúcich obchodných operáciách spájaných s fiktívnymi dodávkami a daňovými podvodmi?</w:t>
      </w:r>
    </w:p>
    <w:p w14:paraId="36FAAB4C" w14:textId="4256F422" w:rsidR="003505F2" w:rsidRPr="002565D7" w:rsidRDefault="003505F2" w:rsidP="00D6186D">
      <w:pPr>
        <w:spacing w:after="140"/>
        <w:ind w:left="567" w:hanging="567"/>
        <w:jc w:val="both"/>
        <w:rPr>
          <w:rFonts w:ascii="Calibri Light" w:hAnsi="Calibri Light" w:cs="Calibri Light"/>
          <w:sz w:val="20"/>
          <w:szCs w:val="20"/>
        </w:rPr>
      </w:pPr>
      <w:r w:rsidRPr="002565D7">
        <w:rPr>
          <w:rFonts w:ascii="Calibri Light" w:eastAsia="Calibri" w:hAnsi="Calibri Light" w:cs="Calibri Light"/>
          <w:sz w:val="20"/>
          <w:szCs w:val="20"/>
        </w:rPr>
        <w:t xml:space="preserve">5. </w:t>
      </w:r>
      <w:r w:rsidR="002565D7">
        <w:rPr>
          <w:rFonts w:ascii="Calibri Light" w:eastAsia="Calibri" w:hAnsi="Calibri Light" w:cs="Calibri Light"/>
          <w:sz w:val="20"/>
          <w:szCs w:val="20"/>
        </w:rPr>
        <w:tab/>
      </w:r>
      <w:r w:rsidRPr="002565D7">
        <w:rPr>
          <w:rFonts w:ascii="Calibri Light" w:eastAsia="Calibri" w:hAnsi="Calibri Light" w:cs="Calibri Light"/>
          <w:sz w:val="20"/>
          <w:szCs w:val="20"/>
        </w:rPr>
        <w:t>Považuje HKŠ za bezvýznamné, že ani jeden z údajných veriteľov nekomunikoval o ručení priamo so SFZ a všetci prenechali komunikáciu konateľovi Best Press, ktorý bol právoplatne odsúdený za podvodnú trestnú činnosť značného rozsahu?</w:t>
      </w:r>
    </w:p>
    <w:p w14:paraId="0C815CE1" w14:textId="77777777" w:rsidR="00F9467C" w:rsidRPr="00F9467C" w:rsidRDefault="00F9467C" w:rsidP="00D6186D">
      <w:pPr>
        <w:pStyle w:val="Nadpis2"/>
        <w:spacing w:before="220" w:after="100"/>
        <w:ind w:left="0"/>
        <w:jc w:val="left"/>
        <w:rPr>
          <w:rFonts w:ascii="Calibri Light" w:hAnsi="Calibri Light" w:cs="Calibri Light"/>
          <w:sz w:val="20"/>
          <w:szCs w:val="20"/>
        </w:rPr>
      </w:pPr>
      <w:r w:rsidRPr="00F9467C">
        <w:rPr>
          <w:rFonts w:ascii="Calibri Light" w:eastAsia="Calibri" w:hAnsi="Calibri Light" w:cs="Calibri Light"/>
          <w:b w:val="0"/>
          <w:bCs w:val="0"/>
          <w:iCs w:val="0"/>
          <w:sz w:val="20"/>
          <w:szCs w:val="20"/>
        </w:rPr>
        <w:t xml:space="preserve">Súhrn uvedených okolností predstavuje závažné skutkové nezrovnalosti, ktoré nemožno ignorovať ani nahrádzať formálnym posudzovaním listinných podkladov bez overenia ich pravosti, vierohodnosti a skutočného skutkového základu. </w:t>
      </w:r>
    </w:p>
    <w:p w14:paraId="19FB4B0F" w14:textId="3933CD01" w:rsidR="00F9467C" w:rsidRPr="00F9467C" w:rsidRDefault="00F9467C" w:rsidP="00D6186D">
      <w:pPr>
        <w:pStyle w:val="Nadpis2"/>
        <w:spacing w:before="220" w:after="100"/>
        <w:ind w:left="0"/>
        <w:rPr>
          <w:rFonts w:ascii="Calibri Light" w:hAnsi="Calibri Light" w:cs="Calibri Light"/>
          <w:sz w:val="20"/>
          <w:szCs w:val="20"/>
          <w:u w:val="single"/>
        </w:rPr>
      </w:pPr>
      <w:r w:rsidRPr="00F9467C">
        <w:rPr>
          <w:rFonts w:ascii="Calibri Light" w:eastAsia="Calibri" w:hAnsi="Calibri Light" w:cs="Calibri Light"/>
          <w:b w:val="0"/>
          <w:bCs w:val="0"/>
          <w:iCs w:val="0"/>
          <w:sz w:val="20"/>
          <w:szCs w:val="20"/>
          <w:u w:val="single"/>
        </w:rPr>
        <w:t>Predstava, že na objektívne vykonanie kontrolnej činnosti postačuje oboznámenie sa s listinami bez objasnenia okolností ich vzniku a reálnosti deklarovaných obchodných operácií, je právne neudržateľná. SFZ na tieto</w:t>
      </w:r>
      <w:r w:rsidRPr="00F9467C">
        <w:rPr>
          <w:rFonts w:ascii="Calibri Light" w:eastAsia="Calibri" w:hAnsi="Calibri Light" w:cs="Calibri Light"/>
          <w:b w:val="0"/>
          <w:bCs w:val="0"/>
          <w:iCs w:val="0"/>
          <w:sz w:val="20"/>
          <w:szCs w:val="20"/>
          <w:u w:val="single"/>
        </w:rPr>
        <w:t xml:space="preserve"> </w:t>
      </w:r>
      <w:r w:rsidRPr="00F9467C">
        <w:rPr>
          <w:rFonts w:ascii="Calibri Light" w:eastAsia="Calibri" w:hAnsi="Calibri Light" w:cs="Calibri Light"/>
          <w:b w:val="0"/>
          <w:bCs w:val="0"/>
          <w:iCs w:val="0"/>
          <w:sz w:val="20"/>
          <w:szCs w:val="20"/>
          <w:u w:val="single"/>
        </w:rPr>
        <w:t xml:space="preserve">skutočnosti legitímne a opakovane upozorňuje už niekoľko mesiacov, HKŠ ich však sústavne ignoruje, pričom jeho postup vyvoláva dôvodné podozrenie, že nejde o nezávislý výkon kontrolnej činnosti, ale o účelové konanie podmienené politickým zadaním ministra </w:t>
      </w:r>
      <w:proofErr w:type="spellStart"/>
      <w:r w:rsidRPr="00F9467C">
        <w:rPr>
          <w:rFonts w:ascii="Calibri Light" w:eastAsia="Calibri" w:hAnsi="Calibri Light" w:cs="Calibri Light"/>
          <w:b w:val="0"/>
          <w:bCs w:val="0"/>
          <w:iCs w:val="0"/>
          <w:sz w:val="20"/>
          <w:szCs w:val="20"/>
          <w:u w:val="single"/>
        </w:rPr>
        <w:t>Huliaka</w:t>
      </w:r>
      <w:proofErr w:type="spellEnd"/>
      <w:r w:rsidRPr="00F9467C">
        <w:rPr>
          <w:rFonts w:ascii="Calibri Light" w:eastAsia="Calibri" w:hAnsi="Calibri Light" w:cs="Calibri Light"/>
          <w:b w:val="0"/>
          <w:bCs w:val="0"/>
          <w:iCs w:val="0"/>
          <w:sz w:val="20"/>
          <w:szCs w:val="20"/>
          <w:u w:val="single"/>
        </w:rPr>
        <w:t>.</w:t>
      </w:r>
    </w:p>
    <w:p w14:paraId="5888A1CC" w14:textId="60222BE8" w:rsidR="009275B0" w:rsidRPr="002565D7" w:rsidRDefault="00000000" w:rsidP="00D6186D">
      <w:pPr>
        <w:pStyle w:val="Nadpis2"/>
        <w:spacing w:before="220" w:after="100"/>
        <w:ind w:left="0"/>
        <w:jc w:val="left"/>
        <w:rPr>
          <w:rFonts w:ascii="Calibri Light" w:hAnsi="Calibri Light" w:cs="Calibri Light"/>
          <w:sz w:val="20"/>
          <w:szCs w:val="20"/>
        </w:rPr>
      </w:pPr>
      <w:r w:rsidRPr="002565D7">
        <w:rPr>
          <w:rFonts w:ascii="Calibri Light" w:eastAsia="Calibri" w:hAnsi="Calibri Light" w:cs="Calibri Light"/>
          <w:sz w:val="20"/>
          <w:szCs w:val="20"/>
        </w:rPr>
        <w:t>Hranice právomoci a vnútorný rozpor postupu HKŠ</w:t>
      </w:r>
    </w:p>
    <w:p w14:paraId="0CB3FC49"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SFZ považuje za nepochopiteľné, že HKŠ napriek opakovaným upozorneniam pristupuje k veci spôsobom, ktorý fakticky predpokladá existenciu platne prevzatých ručiteľských záväzkov, pričom otvorenou otázkou má zostať už iba ich výška.</w:t>
      </w:r>
    </w:p>
    <w:p w14:paraId="6FE22295"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lastRenderedPageBreak/>
        <w:t>HKŠ musí ako bývalý vyšetrovateľ rozumieť tomu, že existencia listiny obsahujúcej určitý text sama osebe nepreukazuje jej pravosť, existenciu zodpovedajúceho prejavu vôle ani platnosť právneho úkonu. Predstava, že tento skutkový stav možno spoľahlivo posúdiť výlučne na základe listín predložených v civilných konaniach, bez preverenia okolností ich vzniku, konania zainteresovaných osôb a skutočného priebehu obchodných operácií, je právne neudržateľná.</w:t>
      </w:r>
    </w:p>
    <w:p w14:paraId="51559275"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Tento postup je o to závažnejší, že HKŠ sám v Žiadosti výslovne uvádza:</w:t>
      </w:r>
    </w:p>
    <w:p w14:paraId="5AE074BC" w14:textId="77777777" w:rsidR="003505F2" w:rsidRPr="002565D7" w:rsidRDefault="003505F2" w:rsidP="00D6186D">
      <w:pPr>
        <w:spacing w:before="60" w:after="180"/>
        <w:ind w:left="255" w:right="198"/>
        <w:jc w:val="both"/>
        <w:rPr>
          <w:rFonts w:ascii="Calibri Light" w:hAnsi="Calibri Light" w:cs="Calibri Light"/>
          <w:sz w:val="20"/>
          <w:szCs w:val="20"/>
        </w:rPr>
      </w:pPr>
      <w:r w:rsidRPr="002565D7">
        <w:rPr>
          <w:rFonts w:ascii="Calibri Light" w:eastAsia="Calibri" w:hAnsi="Calibri Light" w:cs="Calibri Light"/>
          <w:i/>
          <w:sz w:val="20"/>
          <w:szCs w:val="20"/>
        </w:rPr>
        <w:t>„Kontrolná činnosť HKS-2026/15 je kontrolnou činnosťou hlavného kontrolóra športu podľa § 61 ods. 1 písm. f) a g) Zákona o športe. Jej predmetom nie je rozhodovanie o vzniku, platnosti ani vymáhateľnosti súkromnoprávnych nárokov uplatnených v uvedených civilných konaniach. Procesné podania a listiny z týchto konaní sú pre kontrolnú činnosť relevantné v rozsahu, v akom umožňujú zistiť skutkový stav rozhodujúci pre preverenie rozsahu ručiteľských záväzkov a postupu SFZ pri ich prevzatí.“</w:t>
      </w:r>
    </w:p>
    <w:p w14:paraId="6FEB2F27" w14:textId="095E5FFB"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 xml:space="preserve">SFZ poukazuje na </w:t>
      </w:r>
      <w:r w:rsidRPr="002565D7">
        <w:rPr>
          <w:rFonts w:ascii="Calibri Light" w:eastAsia="Calibri" w:hAnsi="Calibri Light" w:cs="Calibri Light"/>
          <w:b/>
          <w:sz w:val="20"/>
          <w:szCs w:val="20"/>
        </w:rPr>
        <w:t>zásadný vnútorný rozpor</w:t>
      </w:r>
      <w:r w:rsidRPr="002565D7">
        <w:rPr>
          <w:rFonts w:ascii="Calibri Light" w:eastAsia="Calibri" w:hAnsi="Calibri Light" w:cs="Calibri Light"/>
          <w:sz w:val="20"/>
          <w:szCs w:val="20"/>
        </w:rPr>
        <w:t xml:space="preserve"> medzi deklarovaným vymedzením právomoci HKŠ a jej faktickým výkonom. HKŠ výslovne uvádza, že predmetom kontroly nie je rozhodovanie o existencii a platnosti súkromnoprávnych záväzkov, ich existenciu a platnosť však súčasne používa ako skutkové a právne východisko kontrolnej činnosti.</w:t>
      </w:r>
    </w:p>
    <w:p w14:paraId="2C7CE9B9" w14:textId="44BA5C88" w:rsidR="003505F2" w:rsidRDefault="003505F2" w:rsidP="00D6186D">
      <w:pPr>
        <w:jc w:val="both"/>
        <w:rPr>
          <w:rFonts w:ascii="Calibri Light" w:eastAsia="Calibri" w:hAnsi="Calibri Light" w:cs="Calibri Light"/>
          <w:sz w:val="20"/>
          <w:szCs w:val="20"/>
        </w:rPr>
      </w:pPr>
      <w:r w:rsidRPr="002565D7">
        <w:rPr>
          <w:rFonts w:ascii="Calibri Light" w:eastAsia="Calibri" w:hAnsi="Calibri Light" w:cs="Calibri Light"/>
          <w:sz w:val="20"/>
          <w:szCs w:val="20"/>
        </w:rPr>
        <w:t>SFZ nespochybňuje právomoc HKŠ kontrolovať dodržiavanie povinností a vnútorných predpisov športovej organizácie. Táto právomoc však nezahŕňa oprávnenie autoritatívne vyriešiť sporné súkromnoprávne vzťahy ani považovať existenciu záväzkov za preukázanú iba preto, že sú tvrdené v žalobách tretích osôb. Ak má HKŠ posudzovať porušenie povinností SFZ pri prevzatí ručenia, musí spoľahlivo zistiť, aký úkon SFZ skutočne vykonal, za akých okolností a v akom rozsahu.</w:t>
      </w:r>
      <w:r w:rsidR="00D06A2B">
        <w:rPr>
          <w:rFonts w:ascii="Calibri Light" w:eastAsia="Calibri" w:hAnsi="Calibri Light" w:cs="Calibri Light"/>
          <w:sz w:val="20"/>
          <w:szCs w:val="20"/>
        </w:rPr>
        <w:t xml:space="preserve"> Toto sa nedá zistiť len z obsahu samotných listín. </w:t>
      </w:r>
    </w:p>
    <w:p w14:paraId="683C97C1" w14:textId="77777777" w:rsidR="00847A6A" w:rsidRPr="00847A6A" w:rsidRDefault="00847A6A" w:rsidP="00D6186D">
      <w:pPr>
        <w:jc w:val="both"/>
        <w:rPr>
          <w:rFonts w:ascii="Calibri Light" w:eastAsia="Calibri" w:hAnsi="Calibri Light" w:cs="Calibri Light"/>
          <w:sz w:val="20"/>
          <w:szCs w:val="20"/>
        </w:rPr>
      </w:pPr>
      <w:r w:rsidRPr="00847A6A">
        <w:rPr>
          <w:rFonts w:ascii="Calibri Light" w:eastAsia="Calibri" w:hAnsi="Calibri Light" w:cs="Calibri Light"/>
          <w:sz w:val="20"/>
          <w:szCs w:val="20"/>
        </w:rPr>
        <w:t xml:space="preserve">Predmetná záležitosť zásadne presahuje rámec štandardnej kontroly dodržiavania vnútorných predpisov SFZ. Zahŕňa konanie spoločností SWAN, APEX </w:t>
      </w:r>
      <w:proofErr w:type="spellStart"/>
      <w:r w:rsidRPr="00847A6A">
        <w:rPr>
          <w:rFonts w:ascii="Calibri Light" w:eastAsia="Calibri" w:hAnsi="Calibri Light" w:cs="Calibri Light"/>
          <w:sz w:val="20"/>
          <w:szCs w:val="20"/>
        </w:rPr>
        <w:t>Services</w:t>
      </w:r>
      <w:proofErr w:type="spellEnd"/>
      <w:r w:rsidRPr="00847A6A">
        <w:rPr>
          <w:rFonts w:ascii="Calibri Light" w:eastAsia="Calibri" w:hAnsi="Calibri Light" w:cs="Calibri Light"/>
          <w:sz w:val="20"/>
          <w:szCs w:val="20"/>
        </w:rPr>
        <w:t>, ASBIS SK a Best Press, reálnosť deklarovaných obchodných transakcií, pohyb finančných prostriedkov, konečné určenie mobilných zariadení, ako aj okolnosti vzniku a pravosť jednotlivých listín. Súčasne zahŕňa závažné podozrenia z účelového vytvárania obchodnej dokumentácie vrátane prezentácií o údajnom projekte digitalizácie SFZ, ktoré SFZ nevyhotovil ani neschválil.</w:t>
      </w:r>
    </w:p>
    <w:p w14:paraId="7796BCF9" w14:textId="3ADE091F" w:rsidR="00847A6A" w:rsidRPr="00847A6A" w:rsidRDefault="00847A6A" w:rsidP="00D6186D">
      <w:pPr>
        <w:jc w:val="both"/>
        <w:rPr>
          <w:rFonts w:ascii="Calibri Light" w:eastAsia="Calibri" w:hAnsi="Calibri Light" w:cs="Calibri Light"/>
          <w:sz w:val="20"/>
          <w:szCs w:val="20"/>
        </w:rPr>
      </w:pPr>
      <w:r w:rsidRPr="00847A6A">
        <w:rPr>
          <w:rFonts w:ascii="Calibri Light" w:eastAsia="Calibri" w:hAnsi="Calibri Light" w:cs="Calibri Light"/>
          <w:b/>
          <w:bCs/>
          <w:sz w:val="20"/>
          <w:szCs w:val="20"/>
        </w:rPr>
        <w:t>SFZ preto výslovne žiada HKŠ, aby vysvetlil, na základe akých konkrétnych dôkazov, skutkových zistení a právnych úvah vychádza z predpokladu platného prevzatia ručiteľských záväzkov.</w:t>
      </w:r>
      <w:r w:rsidRPr="00847A6A">
        <w:rPr>
          <w:rFonts w:ascii="Calibri Light" w:eastAsia="Calibri" w:hAnsi="Calibri Light" w:cs="Calibri Light"/>
          <w:sz w:val="20"/>
          <w:szCs w:val="20"/>
        </w:rPr>
        <w:t xml:space="preserve"> Osobitne žiada uviesť, či a ako preveroval pravosť a rozdielne znenia dohôd o ručení, skutočný obsah prejavenej vôle zainteresovaných subjektov, okolnosti obchodných transakcií a aktuálny stav súvisiacich trestných a civilných konaní.</w:t>
      </w:r>
      <w:r w:rsidR="002848C8">
        <w:rPr>
          <w:rFonts w:ascii="Calibri Light" w:eastAsia="Calibri" w:hAnsi="Calibri Light" w:cs="Calibri Light"/>
          <w:sz w:val="20"/>
          <w:szCs w:val="20"/>
        </w:rPr>
        <w:t xml:space="preserve"> </w:t>
      </w:r>
    </w:p>
    <w:p w14:paraId="6CDC91F1" w14:textId="77777777" w:rsidR="00847A6A" w:rsidRPr="00847A6A" w:rsidRDefault="00847A6A" w:rsidP="00D6186D">
      <w:pPr>
        <w:jc w:val="both"/>
        <w:rPr>
          <w:rFonts w:ascii="Calibri Light" w:eastAsia="Calibri" w:hAnsi="Calibri Light" w:cs="Calibri Light"/>
          <w:sz w:val="20"/>
          <w:szCs w:val="20"/>
        </w:rPr>
      </w:pPr>
      <w:r w:rsidRPr="00847A6A">
        <w:rPr>
          <w:rFonts w:ascii="Calibri Light" w:eastAsia="Calibri" w:hAnsi="Calibri Light" w:cs="Calibri Light"/>
          <w:b/>
          <w:bCs/>
          <w:sz w:val="20"/>
          <w:szCs w:val="20"/>
        </w:rPr>
        <w:t>HKŠ pritom nevie a na základe doposiaľ dostupných podkladov ani nemôže vedieť, či k prípadnému falšovaniu alebo pozmeňovaniu dohôd o ručení došlo ešte pred realizáciou predmetných obchodných operácií, ako súčasť vopred pripraveného podvodného mechanizmu, alebo až následne, po ich zlyhaní, s cieľom dodatočne preniesť ekonomické následky na SFZ.</w:t>
      </w:r>
      <w:r w:rsidRPr="00847A6A">
        <w:rPr>
          <w:rFonts w:ascii="Calibri Light" w:eastAsia="Calibri" w:hAnsi="Calibri Light" w:cs="Calibri Light"/>
          <w:sz w:val="20"/>
          <w:szCs w:val="20"/>
        </w:rPr>
        <w:t xml:space="preserve"> Ide o zásadné skutkové otázky, na ktoré v súčasnosti nemajú odpovede ani orgány činné v trestnom konaní, ani súdy. Sme iba na začiatku skladania mimoriadne komplikovanej skutkovej mozaiky, ktorej úplné objasnenie si vyžiada rozsiahle dokazovanie a značný čas. HKŠ pritom nedisponuje právomocami ani vyšetrovacími nástrojmi, ktoré by mu umožňovali tieto otázky samostatne a spoľahlivo vyriešiť.</w:t>
      </w:r>
    </w:p>
    <w:p w14:paraId="64D7C38F" w14:textId="77777777" w:rsidR="00847A6A" w:rsidRPr="00847A6A" w:rsidRDefault="00847A6A" w:rsidP="00D6186D">
      <w:pPr>
        <w:jc w:val="both"/>
        <w:rPr>
          <w:rFonts w:ascii="Calibri Light" w:eastAsia="Calibri" w:hAnsi="Calibri Light" w:cs="Calibri Light"/>
          <w:sz w:val="20"/>
          <w:szCs w:val="20"/>
        </w:rPr>
      </w:pPr>
      <w:r w:rsidRPr="00847A6A">
        <w:rPr>
          <w:rFonts w:ascii="Calibri Light" w:eastAsia="Calibri" w:hAnsi="Calibri Light" w:cs="Calibri Light"/>
          <w:b/>
          <w:bCs/>
          <w:sz w:val="20"/>
          <w:szCs w:val="20"/>
        </w:rPr>
        <w:t>Napriek tomu HKŠ postupuje, akoby rozhodujúce skutkové okolnosti už boli preukázané, a svojimi kontrolnými závermi fakticky vytvára právny a skutkový základ, o ktorý Ministerstvo opiera pokračujúce zadržiavanie finančných prostriedkov určených slovenskému futbalu.</w:t>
      </w:r>
      <w:r w:rsidRPr="00847A6A">
        <w:rPr>
          <w:rFonts w:ascii="Calibri Light" w:eastAsia="Calibri" w:hAnsi="Calibri Light" w:cs="Calibri Light"/>
          <w:sz w:val="20"/>
          <w:szCs w:val="20"/>
        </w:rPr>
        <w:t xml:space="preserve"> SFZ považuje za neprijateľné, aby sa neobjasnený skutkový stav a predčasné závery HKŠ stali nástrojom ekonomickej likvidácie národného športového zväzu.</w:t>
      </w:r>
    </w:p>
    <w:p w14:paraId="44762C46" w14:textId="77777777" w:rsidR="00847A6A" w:rsidRPr="00847A6A" w:rsidRDefault="00847A6A" w:rsidP="00D6186D">
      <w:pPr>
        <w:jc w:val="both"/>
        <w:rPr>
          <w:rFonts w:ascii="Calibri Light" w:eastAsia="Calibri" w:hAnsi="Calibri Light" w:cs="Calibri Light"/>
          <w:sz w:val="20"/>
          <w:szCs w:val="20"/>
        </w:rPr>
      </w:pPr>
      <w:r w:rsidRPr="00847A6A">
        <w:rPr>
          <w:rFonts w:ascii="Calibri Light" w:eastAsia="Calibri" w:hAnsi="Calibri Light" w:cs="Calibri Light"/>
          <w:b/>
          <w:bCs/>
          <w:sz w:val="20"/>
          <w:szCs w:val="20"/>
        </w:rPr>
        <w:t>SFZ zároveň požaduje, aby HKŠ konkrétne identifikoval úkony vykonané na účely zistenia skutkového stavu nad rámec samotného oboznámenia sa s listinnými podkladmi.</w:t>
      </w:r>
      <w:r w:rsidRPr="00847A6A">
        <w:rPr>
          <w:rFonts w:ascii="Calibri Light" w:eastAsia="Calibri" w:hAnsi="Calibri Light" w:cs="Calibri Light"/>
          <w:sz w:val="20"/>
          <w:szCs w:val="20"/>
        </w:rPr>
        <w:t xml:space="preserve"> Žiada uviesť, aké skutočnosti samostatne preveril, od ktorých osôb si vyžiadal vysvetlenia, ako vyhodnotil zásadné rozpory v dokumentácii a na základe čoho považuje skutkový stav za dostatočne objasnený. Rovnako požaduje vysvetlenie, ako sa HKŠ zamýšľa vysporiadať s otázkami, ktorých vyriešenie presahuje jeho kontrolné oprávnenia.</w:t>
      </w:r>
    </w:p>
    <w:p w14:paraId="048D65C8" w14:textId="77777777" w:rsidR="00847A6A" w:rsidRPr="00847A6A" w:rsidRDefault="00847A6A" w:rsidP="00D6186D">
      <w:pPr>
        <w:jc w:val="both"/>
        <w:rPr>
          <w:rFonts w:ascii="Calibri Light" w:eastAsia="Calibri" w:hAnsi="Calibri Light" w:cs="Calibri Light"/>
          <w:sz w:val="20"/>
          <w:szCs w:val="20"/>
        </w:rPr>
      </w:pPr>
      <w:r w:rsidRPr="00847A6A">
        <w:rPr>
          <w:rFonts w:ascii="Calibri Light" w:eastAsia="Calibri" w:hAnsi="Calibri Light" w:cs="Calibri Light"/>
          <w:b/>
          <w:bCs/>
          <w:sz w:val="20"/>
          <w:szCs w:val="20"/>
        </w:rPr>
        <w:lastRenderedPageBreak/>
        <w:t>SFZ súčasne žiada HKŠ, aby oznámil, či pri výkone kontrolnej činnosti využíva stanoviská alebo právne analýzy externých advokátskych kancelárií či iných právnych poradcov.</w:t>
      </w:r>
      <w:r w:rsidRPr="00847A6A">
        <w:rPr>
          <w:rFonts w:ascii="Calibri Light" w:eastAsia="Calibri" w:hAnsi="Calibri Light" w:cs="Calibri Light"/>
          <w:sz w:val="20"/>
          <w:szCs w:val="20"/>
        </w:rPr>
        <w:t xml:space="preserve"> Ak áno, požaduje ich identifikáciu, rozsah zapojenia a označenie právnych otázok, ku ktorým poskytovali svoje stanoviská. </w:t>
      </w:r>
      <w:r w:rsidRPr="00847A6A">
        <w:rPr>
          <w:rFonts w:ascii="Calibri Light" w:eastAsia="Calibri" w:hAnsi="Calibri Light" w:cs="Calibri Light"/>
          <w:b/>
          <w:bCs/>
          <w:sz w:val="20"/>
          <w:szCs w:val="20"/>
        </w:rPr>
        <w:t>Osoby podieľajúce sa na formulovaní právnych záverov, ktoré majú závažné negatívne následky pre SFZ, musia byť pripravené tieto závery, ich skutkové predpoklady a súlad so zákonom odborne a právne obhájiť.</w:t>
      </w:r>
      <w:r w:rsidRPr="00847A6A">
        <w:rPr>
          <w:rFonts w:ascii="Calibri Light" w:eastAsia="Calibri" w:hAnsi="Calibri Light" w:cs="Calibri Light"/>
          <w:sz w:val="20"/>
          <w:szCs w:val="20"/>
        </w:rPr>
        <w:t xml:space="preserve"> Zodpovednosť za zákonnosť kontrolnej činnosti pritom nesie HKŠ, ktorý sa jej nemôže zbaviť odkazom na externé právne stanoviská.</w:t>
      </w:r>
    </w:p>
    <w:p w14:paraId="3F864FCC" w14:textId="77777777" w:rsidR="00847A6A" w:rsidRPr="00847A6A" w:rsidRDefault="00847A6A" w:rsidP="00D6186D">
      <w:pPr>
        <w:jc w:val="both"/>
        <w:rPr>
          <w:rFonts w:ascii="Calibri Light" w:eastAsia="Calibri" w:hAnsi="Calibri Light" w:cs="Calibri Light"/>
          <w:sz w:val="20"/>
          <w:szCs w:val="20"/>
        </w:rPr>
      </w:pPr>
      <w:r w:rsidRPr="00847A6A">
        <w:rPr>
          <w:rFonts w:ascii="Calibri Light" w:eastAsia="Calibri" w:hAnsi="Calibri Light" w:cs="Calibri Light"/>
          <w:b/>
          <w:bCs/>
          <w:sz w:val="20"/>
          <w:szCs w:val="20"/>
        </w:rPr>
        <w:t>Nejde o akademickú diskusiu o právomociach HKŠ.</w:t>
      </w:r>
      <w:r w:rsidRPr="00847A6A">
        <w:rPr>
          <w:rFonts w:ascii="Calibri Light" w:eastAsia="Calibri" w:hAnsi="Calibri Light" w:cs="Calibri Light"/>
          <w:sz w:val="20"/>
          <w:szCs w:val="20"/>
        </w:rPr>
        <w:t xml:space="preserve"> V nadväznosti na jeho kontrolné závery Ministerstvo už niekoľko mesiacov zadržiava finančné prostriedky určené slovenskému futbalu, čím SFZ a jeho členom spôsobuje závažné a postupne nezvratné následky. SFZ má preto legitímne právo požadovať konkrétne a preskúmateľné vysvetlenie, </w:t>
      </w:r>
      <w:r w:rsidRPr="00847A6A">
        <w:rPr>
          <w:rFonts w:ascii="Calibri Light" w:eastAsia="Calibri" w:hAnsi="Calibri Light" w:cs="Calibri Light"/>
          <w:b/>
          <w:bCs/>
          <w:sz w:val="20"/>
          <w:szCs w:val="20"/>
        </w:rPr>
        <w:t>čo HKŠ skutočne preveril, akými dôkazmi disponuje, kto sa podieľa na formulovaní jeho právnych záverov a akým zákonným postupom zamýšľa dospieť k objektívnemu výsledku.</w:t>
      </w:r>
      <w:r w:rsidRPr="00847A6A">
        <w:rPr>
          <w:rFonts w:ascii="Calibri Light" w:eastAsia="Calibri" w:hAnsi="Calibri Light" w:cs="Calibri Light"/>
          <w:sz w:val="20"/>
          <w:szCs w:val="20"/>
        </w:rPr>
        <w:t xml:space="preserve"> O to viac, že v súvislosti s predmetnou záležitosťou bolo podané aj trestné oznámenie týkajúce sa zákonnosti postupu príslušných orgánov.</w:t>
      </w:r>
    </w:p>
    <w:p w14:paraId="1EB00A0C" w14:textId="77777777" w:rsidR="00847A6A" w:rsidRPr="00847A6A" w:rsidRDefault="00847A6A" w:rsidP="00D6186D">
      <w:pPr>
        <w:jc w:val="both"/>
        <w:rPr>
          <w:rFonts w:ascii="Calibri Light" w:eastAsia="Calibri" w:hAnsi="Calibri Light" w:cs="Calibri Light"/>
          <w:sz w:val="20"/>
          <w:szCs w:val="20"/>
        </w:rPr>
      </w:pPr>
      <w:r w:rsidRPr="00847A6A">
        <w:rPr>
          <w:rFonts w:ascii="Calibri Light" w:eastAsia="Calibri" w:hAnsi="Calibri Light" w:cs="Calibri Light"/>
          <w:b/>
          <w:bCs/>
          <w:sz w:val="20"/>
          <w:szCs w:val="20"/>
        </w:rPr>
        <w:t>Ak HKŠ sám deklaruje, že predmetom jeho činnosti nie je rozhodovanie o vzniku a platnosti súkromnoprávnych záväzkov, musí vysvetliť, na základe čoho ich napriek tomu považuje za existujúci a preukázaný základ svojich kontrolných zistení.</w:t>
      </w:r>
      <w:r w:rsidRPr="00847A6A">
        <w:rPr>
          <w:rFonts w:ascii="Calibri Light" w:eastAsia="Calibri" w:hAnsi="Calibri Light" w:cs="Calibri Light"/>
          <w:sz w:val="20"/>
          <w:szCs w:val="20"/>
        </w:rPr>
        <w:t xml:space="preserve"> Nemôže odmietať právomoc rozhodovať o platnosti ručenia a súčasne z jeho údajnej existencie vyvodzovať závery o porušení povinností SFZ.</w:t>
      </w:r>
    </w:p>
    <w:p w14:paraId="627E2608" w14:textId="77777777" w:rsidR="00847A6A" w:rsidRPr="00847A6A" w:rsidRDefault="00847A6A" w:rsidP="00D6186D">
      <w:pPr>
        <w:jc w:val="both"/>
        <w:rPr>
          <w:rFonts w:ascii="Calibri Light" w:eastAsia="Calibri" w:hAnsi="Calibri Light" w:cs="Calibri Light"/>
          <w:sz w:val="20"/>
          <w:szCs w:val="20"/>
        </w:rPr>
      </w:pPr>
      <w:r w:rsidRPr="00847A6A">
        <w:rPr>
          <w:rFonts w:ascii="Calibri Light" w:eastAsia="Calibri" w:hAnsi="Calibri Light" w:cs="Calibri Light"/>
          <w:sz w:val="20"/>
          <w:szCs w:val="20"/>
        </w:rPr>
        <w:t xml:space="preserve">SFZ pritom v súvisiacom trestnom konaní vystupuje ako poškodený. Skutkový stav ani právna zodpovednosť jednotlivých osôb doposiaľ neboli konečným spôsobom ustálené. </w:t>
      </w:r>
      <w:r w:rsidRPr="00847A6A">
        <w:rPr>
          <w:rFonts w:ascii="Calibri Light" w:eastAsia="Calibri" w:hAnsi="Calibri Light" w:cs="Calibri Light"/>
          <w:b/>
          <w:bCs/>
          <w:sz w:val="20"/>
          <w:szCs w:val="20"/>
        </w:rPr>
        <w:t>Je preto neprípustné, aby bol SFZ fakticky sankcionovaný na základe nepreukázaného predpokladu platne prevzatých záväzkov, hoci samotné listiny a nároky, ktoré sú mu pripisované, môžu byť výsledkom podvodného konania.</w:t>
      </w:r>
    </w:p>
    <w:p w14:paraId="1C85D92D" w14:textId="77777777" w:rsidR="00847A6A" w:rsidRPr="00847A6A" w:rsidRDefault="00847A6A" w:rsidP="00D6186D">
      <w:pPr>
        <w:jc w:val="both"/>
        <w:rPr>
          <w:rFonts w:ascii="Calibri Light" w:eastAsia="Calibri" w:hAnsi="Calibri Light" w:cs="Calibri Light"/>
          <w:sz w:val="20"/>
          <w:szCs w:val="20"/>
        </w:rPr>
      </w:pPr>
      <w:r w:rsidRPr="00847A6A">
        <w:rPr>
          <w:rFonts w:ascii="Calibri Light" w:eastAsia="Calibri" w:hAnsi="Calibri Light" w:cs="Calibri Light"/>
          <w:b/>
          <w:bCs/>
          <w:sz w:val="20"/>
          <w:szCs w:val="20"/>
        </w:rPr>
        <w:t>SFZ zásadne odmieta, aby HKŠ svoju nevedomosť o rozhodujúcich skutkových okolnostiach nahrádzal domnienkami v neprospech SFZ a aby sa tieto predčasné závery stávali podkladom pre pokračovanie postupu Ministerstva, ktorý existenčne ohrozuje slovenský futbal. Neobjasnený skutkový stav nemôže byť právnym základom pre vyvodzovanie následkov, ktoré môžu byť nezvratné.</w:t>
      </w:r>
    </w:p>
    <w:p w14:paraId="31479741" w14:textId="77777777" w:rsidR="009275B0" w:rsidRPr="002565D7" w:rsidRDefault="00000000" w:rsidP="00D6186D">
      <w:pPr>
        <w:pStyle w:val="Nadpis2"/>
        <w:numPr>
          <w:ilvl w:val="0"/>
          <w:numId w:val="0"/>
        </w:numPr>
        <w:spacing w:before="220" w:after="100"/>
        <w:jc w:val="left"/>
        <w:rPr>
          <w:rFonts w:ascii="Calibri Light" w:hAnsi="Calibri Light" w:cs="Calibri Light"/>
          <w:sz w:val="20"/>
          <w:szCs w:val="20"/>
        </w:rPr>
      </w:pPr>
      <w:r w:rsidRPr="002565D7">
        <w:rPr>
          <w:rFonts w:ascii="Calibri Light" w:eastAsia="Calibri" w:hAnsi="Calibri Light" w:cs="Calibri Light"/>
          <w:sz w:val="20"/>
          <w:szCs w:val="20"/>
        </w:rPr>
        <w:t>Pracovné stretnutie a pokračovanie kontroly</w:t>
      </w:r>
    </w:p>
    <w:p w14:paraId="22825DED"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Napriek tomu HKŠ aj Ministerstvo cestovného ruchu a športu Slovenskej republiky (ďalej len „</w:t>
      </w:r>
      <w:r w:rsidRPr="002848C8">
        <w:rPr>
          <w:rFonts w:ascii="Calibri Light" w:eastAsia="Calibri" w:hAnsi="Calibri Light" w:cs="Calibri Light"/>
          <w:b/>
          <w:bCs/>
          <w:sz w:val="20"/>
          <w:szCs w:val="20"/>
        </w:rPr>
        <w:t>Ministerstvo</w:t>
      </w:r>
      <w:r w:rsidRPr="002565D7">
        <w:rPr>
          <w:rFonts w:ascii="Calibri Light" w:eastAsia="Calibri" w:hAnsi="Calibri Light" w:cs="Calibri Light"/>
          <w:sz w:val="20"/>
          <w:szCs w:val="20"/>
        </w:rPr>
        <w:t>“) už niekoľko mesiacov ignorujú návrhy SFZ na osobné pracovné stretnutie, ktorého účelom malo byť objasnenie rozhodujúcich skutkových okolností. HKŠ namiesto toho pokračuje v opakovanom vyžadovaní listinných podkladov, akoby týmto postupom bolo možné spoľahlivo objasniť mimoriadne komplikovanú obchodnú a potenciálne trestnoprávnu schému.</w:t>
      </w:r>
    </w:p>
    <w:p w14:paraId="7E5A013F"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Dlhodobé ignorovanie argumentov SFZ, odmietanie pracovnej komunikácie a predlžovanie kontroly vyvolávajú vážne podozrenie, že kontrola môže slúžiť aj ako nástroj politicky motivovaného postupu voči SFZ. Tieto pochybnosti umocňuje súvislosť medzi postupom HKŠ, pokračujúcim zadržiavaním finančných prostriedkov a legislatívnymi aktivitami ministra Rudolfa Huliaka smerujúcimi k zmene mechanizmu financovania športu.</w:t>
      </w:r>
    </w:p>
    <w:p w14:paraId="5DEEB7E9" w14:textId="7C07C12A"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SFZ má dôvodné podozrenie, že predlžovanie súčasného stavu vytvára priestor na presadenie novel</w:t>
      </w:r>
      <w:r w:rsidR="002848C8">
        <w:rPr>
          <w:rFonts w:ascii="Calibri Light" w:eastAsia="Calibri" w:hAnsi="Calibri Light" w:cs="Calibri Light"/>
          <w:sz w:val="20"/>
          <w:szCs w:val="20"/>
        </w:rPr>
        <w:t>y</w:t>
      </w:r>
      <w:r w:rsidRPr="002565D7">
        <w:rPr>
          <w:rFonts w:ascii="Calibri Light" w:eastAsia="Calibri" w:hAnsi="Calibri Light" w:cs="Calibri Light"/>
          <w:sz w:val="20"/>
          <w:szCs w:val="20"/>
        </w:rPr>
        <w:t xml:space="preserve"> </w:t>
      </w:r>
      <w:r w:rsidR="002848C8">
        <w:rPr>
          <w:rFonts w:ascii="Calibri Light" w:eastAsia="Calibri" w:hAnsi="Calibri Light" w:cs="Calibri Light"/>
          <w:sz w:val="20"/>
          <w:szCs w:val="20"/>
        </w:rPr>
        <w:t>Z</w:t>
      </w:r>
      <w:r w:rsidRPr="002565D7">
        <w:rPr>
          <w:rFonts w:ascii="Calibri Light" w:eastAsia="Calibri" w:hAnsi="Calibri Light" w:cs="Calibri Light"/>
          <w:sz w:val="20"/>
          <w:szCs w:val="20"/>
        </w:rPr>
        <w:t>ákona o športe, ktorá by umožnila presunúť rozhodovanie o prerozdeľovaní finančných prostriedkov určených slovenskému futbalu do priamejšej dispozície Ministerstva. Považuje za neprijateľné, aby kontrola fakticky slúžila na predlžovanie stavu zadržiavania týchto prostriedkov, zatiaľ čo Ministerstvo pripravuje legislatívne riešenie umožňujúce ich prerozdeľovanie podľa nových pravidiel.</w:t>
      </w:r>
    </w:p>
    <w:p w14:paraId="2A124062"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 xml:space="preserve">HKŠ musí rešpektovať hranice svojich zákonných oprávnení. Ak rozhodujúce skutkové otázky nemožno v rámci týchto oprávnení spoľahlivo objasniť, právne prípustným záverom nemôže byť automatické prijatie skutkovej verzie údajných veriteľov ani konštatovanie porušenia povinností SFZ založené na </w:t>
      </w:r>
      <w:r w:rsidRPr="002565D7">
        <w:rPr>
          <w:rFonts w:ascii="Calibri Light" w:eastAsia="Calibri" w:hAnsi="Calibri Light" w:cs="Calibri Light"/>
          <w:b/>
          <w:sz w:val="20"/>
          <w:szCs w:val="20"/>
        </w:rPr>
        <w:t>nepreukázanom predpoklade platného prevzatia ručiteľských záväzkov</w:t>
      </w:r>
      <w:r w:rsidRPr="002565D7">
        <w:rPr>
          <w:rFonts w:ascii="Calibri Light" w:eastAsia="Calibri" w:hAnsi="Calibri Light" w:cs="Calibri Light"/>
          <w:sz w:val="20"/>
          <w:szCs w:val="20"/>
        </w:rPr>
        <w:t>.</w:t>
      </w:r>
    </w:p>
    <w:p w14:paraId="193CC82B"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lastRenderedPageBreak/>
        <w:t>SFZ preto opätovne vyzýva HKŠ, aby prestal k veci pristupovať ako k jednoduchému prípadu prevzatia ručiteľských záväzkov, dôsledne rešpektoval hranice svojej právomoci a objektívne vyhodnotil všetky relevantné okolnosti vrátane dôkazov svedčiacich v prospech SFZ.</w:t>
      </w:r>
    </w:p>
    <w:p w14:paraId="4BD7E7EC"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SFZ zásadne odmieta, aby boli následky potenciálne podvodného konania tretích osôb prenášané na národný športový zväz a následne využívané ako dôvod na zásahy do jeho financovania a činnosti. Rovnako odmieta, aby bol fakticky postihovaný na základe zásadne sporných záväzkov, zatiaľ čo orgány verejnej moci ignorujú skutočnosti svedčiace o tom, že SFZ je poškodeným, a nie pôvodcom protiprávneho stavu.</w:t>
      </w:r>
    </w:p>
    <w:p w14:paraId="34E91B75" w14:textId="7DC737CB" w:rsidR="003505F2" w:rsidRPr="008A0F55" w:rsidRDefault="003505F2" w:rsidP="008A0F55">
      <w:pPr>
        <w:pStyle w:val="Nadpis1"/>
        <w:keepLines/>
        <w:tabs>
          <w:tab w:val="num" w:pos="1276"/>
        </w:tabs>
        <w:spacing w:before="320" w:after="120"/>
        <w:ind w:left="567" w:firstLine="0"/>
        <w:jc w:val="left"/>
        <w:rPr>
          <w:rFonts w:ascii="Calibri Light" w:eastAsia="Calibri" w:hAnsi="Calibri Light" w:cs="Calibri Light"/>
          <w:sz w:val="20"/>
          <w:szCs w:val="20"/>
        </w:rPr>
      </w:pPr>
      <w:r w:rsidRPr="002565D7">
        <w:rPr>
          <w:rFonts w:ascii="Calibri Light" w:eastAsia="Calibri" w:hAnsi="Calibri Light" w:cs="Calibri Light"/>
          <w:sz w:val="20"/>
          <w:szCs w:val="20"/>
        </w:rPr>
        <w:t xml:space="preserve">II. </w:t>
      </w:r>
      <w:r w:rsidR="008A0F55">
        <w:rPr>
          <w:rFonts w:ascii="Calibri Light" w:eastAsia="Calibri" w:hAnsi="Calibri Light" w:cs="Calibri Light"/>
          <w:sz w:val="20"/>
          <w:szCs w:val="20"/>
        </w:rPr>
        <w:tab/>
      </w:r>
      <w:r w:rsidRPr="002565D7">
        <w:rPr>
          <w:rFonts w:ascii="Calibri Light" w:eastAsia="Calibri" w:hAnsi="Calibri Light" w:cs="Calibri Light"/>
          <w:sz w:val="20"/>
          <w:szCs w:val="20"/>
        </w:rPr>
        <w:t xml:space="preserve">Odpoveď k spoločnosti APEX </w:t>
      </w:r>
      <w:proofErr w:type="spellStart"/>
      <w:r w:rsidRPr="002565D7">
        <w:rPr>
          <w:rFonts w:ascii="Calibri Light" w:eastAsia="Calibri" w:hAnsi="Calibri Light" w:cs="Calibri Light"/>
          <w:sz w:val="20"/>
          <w:szCs w:val="20"/>
        </w:rPr>
        <w:t>Services</w:t>
      </w:r>
      <w:proofErr w:type="spellEnd"/>
    </w:p>
    <w:p w14:paraId="6DCF1F5C" w14:textId="77777777" w:rsidR="003505F2" w:rsidRPr="002565D7" w:rsidRDefault="003505F2" w:rsidP="00D6186D">
      <w:pPr>
        <w:keepLines/>
        <w:jc w:val="both"/>
        <w:rPr>
          <w:rFonts w:ascii="Calibri Light" w:hAnsi="Calibri Light" w:cs="Calibri Light"/>
          <w:sz w:val="20"/>
          <w:szCs w:val="20"/>
        </w:rPr>
      </w:pPr>
      <w:r w:rsidRPr="002565D7">
        <w:rPr>
          <w:rFonts w:ascii="Calibri Light" w:eastAsia="Calibri" w:hAnsi="Calibri Light" w:cs="Calibri Light"/>
          <w:sz w:val="20"/>
          <w:szCs w:val="20"/>
        </w:rPr>
        <w:t xml:space="preserve">Vo veci APEX Services SFZ opätovne zdôrazňuje, že kúpna zmluva zo dňa 01.09.2025 uzatvorená medzi spoločnosťou Best Press ako kupujúcim a spoločnosťou APEX Services ako predávajúcim v znení, ktoré APEX Services následne predložila do súdneho konania, </w:t>
      </w:r>
      <w:r w:rsidRPr="002565D7">
        <w:rPr>
          <w:rFonts w:ascii="Calibri Light" w:eastAsia="Calibri" w:hAnsi="Calibri Light" w:cs="Calibri Light"/>
          <w:b/>
          <w:sz w:val="20"/>
          <w:szCs w:val="20"/>
        </w:rPr>
        <w:t>nebola prezidentovi SFZ pred podpisom Dohody o ručení zo dňa 01.09.2025 predložená ani netvorila jej prílohu</w:t>
      </w:r>
      <w:r w:rsidRPr="002565D7">
        <w:rPr>
          <w:rFonts w:ascii="Calibri Light" w:eastAsia="Calibri" w:hAnsi="Calibri Light" w:cs="Calibri Light"/>
          <w:sz w:val="20"/>
          <w:szCs w:val="20"/>
        </w:rPr>
        <w:t>.</w:t>
      </w:r>
    </w:p>
    <w:p w14:paraId="3DF2EDAE"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Prezidentovi SFZ bola predložená kúpna zmluva medzi spoločnosťami Best Press a APEX Services v obsahovo odlišnom znení. Toto znenie zodpovedalo kúpnej zmluve zo dňa 01.09.2025 uzatvorenej medzi spoločnosťou Best Press ako predávajúcim a spoločnosťou SFZ Marketing ako kupujúcim.</w:t>
      </w:r>
    </w:p>
    <w:p w14:paraId="2B94FD5C"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SFZ nedisponuje originálom kúpnej zmluvy v znení predloženom spoločnosťou APEX Services do súdneho konania. Nemá vedomosť o skutočných okolnostiach jej uzatvorenia ani o dôvodoch, pre ktoré práve toto znenie nebolo prezidentovi SFZ pred podpisom Dohody o ručení predložené. Zo samotnej Dohody o ručení nevyplýva, že jej prílohou bola práve verzia kúpnej zmluvy následne predložená súdu. SFZ sa s týmto znením oboznámil až v súvislosti s prebiehajúcim súdnym konaním.</w:t>
      </w:r>
    </w:p>
    <w:p w14:paraId="0DC88166" w14:textId="77777777" w:rsidR="003505F2" w:rsidRPr="002848C8" w:rsidRDefault="003505F2" w:rsidP="00D6186D">
      <w:pPr>
        <w:jc w:val="both"/>
        <w:rPr>
          <w:rFonts w:ascii="Calibri Light" w:hAnsi="Calibri Light" w:cs="Calibri Light"/>
          <w:sz w:val="20"/>
          <w:szCs w:val="20"/>
          <w:u w:val="single"/>
        </w:rPr>
      </w:pPr>
      <w:r w:rsidRPr="002848C8">
        <w:rPr>
          <w:rFonts w:ascii="Calibri Light" w:eastAsia="Calibri" w:hAnsi="Calibri Light" w:cs="Calibri Light"/>
          <w:sz w:val="20"/>
          <w:szCs w:val="20"/>
          <w:u w:val="single"/>
        </w:rPr>
        <w:t>SFZ zásadne odmieta, aby sa zmluva predložená spoločnosťou APEX Services do súdneho konania automaticky považovala za zmluvu, na ktorú odkazuje Dohoda o ručení zo dňa 01.09.2025, alebo za zmluvu, ktorej záväzky mali byť týmto ručením zabezpečené. Takýto záver nemá bez ďalšieho dokazovania oporu v zistenom skutkovom stave.</w:t>
      </w:r>
    </w:p>
    <w:p w14:paraId="2C972216" w14:textId="77777777" w:rsidR="002848C8" w:rsidRPr="002848C8" w:rsidRDefault="002848C8" w:rsidP="00D6186D">
      <w:pPr>
        <w:jc w:val="both"/>
        <w:rPr>
          <w:rFonts w:ascii="Calibri Light" w:eastAsia="Calibri" w:hAnsi="Calibri Light" w:cs="Calibri Light"/>
          <w:sz w:val="20"/>
          <w:szCs w:val="20"/>
        </w:rPr>
      </w:pPr>
      <w:r w:rsidRPr="002848C8">
        <w:rPr>
          <w:rFonts w:ascii="Calibri Light" w:eastAsia="Calibri" w:hAnsi="Calibri Light" w:cs="Calibri Light"/>
          <w:sz w:val="20"/>
          <w:szCs w:val="20"/>
        </w:rPr>
        <w:t xml:space="preserve">Spoločnosť APEX </w:t>
      </w:r>
      <w:proofErr w:type="spellStart"/>
      <w:r w:rsidRPr="002848C8">
        <w:rPr>
          <w:rFonts w:ascii="Calibri Light" w:eastAsia="Calibri" w:hAnsi="Calibri Light" w:cs="Calibri Light"/>
          <w:sz w:val="20"/>
          <w:szCs w:val="20"/>
        </w:rPr>
        <w:t>Services</w:t>
      </w:r>
      <w:proofErr w:type="spellEnd"/>
      <w:r w:rsidRPr="002848C8">
        <w:rPr>
          <w:rFonts w:ascii="Calibri Light" w:eastAsia="Calibri" w:hAnsi="Calibri Light" w:cs="Calibri Light"/>
          <w:sz w:val="20"/>
          <w:szCs w:val="20"/>
        </w:rPr>
        <w:t xml:space="preserve"> sa nezúčastňovala na rokovaniach o obsahu a podmienkach Dohody o ručení vedených so SFZ. Na základe vlastnej priamej vedomosti preto nemôže potvrdiť, aká konkrétna verzia kúpnej zmluvy bola prezidentovi SFZ pred podpisom Dohody o ručení predložená konateľom spoločnosti Best Press. Doposiaľ pritom nepredložila žiadny dôkaz, že išlo práve o verziu, z ktorej dnes vyvodzuje svoje nároky. </w:t>
      </w:r>
      <w:r w:rsidRPr="002848C8">
        <w:rPr>
          <w:rFonts w:ascii="Calibri Light" w:eastAsia="Calibri" w:hAnsi="Calibri Light" w:cs="Calibri Light"/>
          <w:b/>
          <w:bCs/>
          <w:sz w:val="20"/>
          <w:szCs w:val="20"/>
        </w:rPr>
        <w:t>SFZ v tejto súvislosti osobitne upozorňuje, že samotná Dohoda o ručení neobsahuje sumu 3,5 milióna eur ani iné jednoznačné vymedzenie výšky údajne zabezpečeného záväzku.</w:t>
      </w:r>
      <w:r w:rsidRPr="002848C8">
        <w:rPr>
          <w:rFonts w:ascii="Calibri Light" w:eastAsia="Calibri" w:hAnsi="Calibri Light" w:cs="Calibri Light"/>
          <w:sz w:val="20"/>
          <w:szCs w:val="20"/>
        </w:rPr>
        <w:t xml:space="preserve"> Táto okolnosť v spojení s existenciou rozdielnych verzií kúpnej zmluvy vyvoláva zásadné podozrenie, </w:t>
      </w:r>
      <w:r w:rsidRPr="002848C8">
        <w:rPr>
          <w:rFonts w:ascii="Calibri Light" w:eastAsia="Calibri" w:hAnsi="Calibri Light" w:cs="Calibri Light"/>
          <w:b/>
          <w:bCs/>
          <w:sz w:val="20"/>
          <w:szCs w:val="20"/>
        </w:rPr>
        <w:t>či absencia konkrétnej sumy nebola zámerná, práve s cieľom umožniť dodatočnú zámenu podkladovej kúpnej zmluvy a následne účelovo meniť výšku údajne zabezpečenej pohľadávky.</w:t>
      </w:r>
      <w:r w:rsidRPr="002848C8">
        <w:rPr>
          <w:rFonts w:ascii="Calibri Light" w:eastAsia="Calibri" w:hAnsi="Calibri Light" w:cs="Calibri Light"/>
          <w:sz w:val="20"/>
          <w:szCs w:val="20"/>
        </w:rPr>
        <w:t xml:space="preserve"> Bez spoľahlivého preukázania, ktorá konkrétna zmluva bola prezidentovi SFZ skutočne predložená a aký bol obsah jeho prejavenej vôle, preto nemožno akceptovať záver, že SFZ platne prevzal ručenie za záväzok vo výške 3,5 milióna eur iba na základe listiny, ktorú spoločnosť APEX </w:t>
      </w:r>
      <w:proofErr w:type="spellStart"/>
      <w:r w:rsidRPr="002848C8">
        <w:rPr>
          <w:rFonts w:ascii="Calibri Light" w:eastAsia="Calibri" w:hAnsi="Calibri Light" w:cs="Calibri Light"/>
          <w:sz w:val="20"/>
          <w:szCs w:val="20"/>
        </w:rPr>
        <w:t>Services</w:t>
      </w:r>
      <w:proofErr w:type="spellEnd"/>
      <w:r w:rsidRPr="002848C8">
        <w:rPr>
          <w:rFonts w:ascii="Calibri Light" w:eastAsia="Calibri" w:hAnsi="Calibri Light" w:cs="Calibri Light"/>
          <w:sz w:val="20"/>
          <w:szCs w:val="20"/>
        </w:rPr>
        <w:t xml:space="preserve"> dodatočne predložila do súdneho konania.</w:t>
      </w:r>
    </w:p>
    <w:p w14:paraId="36F32A56" w14:textId="063722B2"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 xml:space="preserve">Identita listiny predloženej prezidentovi SFZ, osoba, ktorá ju predložila, čas a okolnosti jej predloženia sú zásadnými skutkovými otázkami pre dokazovanie v príslušných súdnych, prípadne trestných konaniach. </w:t>
      </w:r>
      <w:r w:rsidRPr="00DB1A79">
        <w:rPr>
          <w:rFonts w:ascii="Calibri Light" w:eastAsia="Calibri" w:hAnsi="Calibri Light" w:cs="Calibri Light"/>
          <w:sz w:val="20"/>
          <w:szCs w:val="20"/>
          <w:u w:val="single"/>
        </w:rPr>
        <w:t xml:space="preserve">HKŠ ich nemôže bez relevantného zisťovania skutkového stavu považovať za vyriešené výlučne na základe tvrdení APEX </w:t>
      </w:r>
      <w:proofErr w:type="spellStart"/>
      <w:r w:rsidRPr="00DB1A79">
        <w:rPr>
          <w:rFonts w:ascii="Calibri Light" w:eastAsia="Calibri" w:hAnsi="Calibri Light" w:cs="Calibri Light"/>
          <w:sz w:val="20"/>
          <w:szCs w:val="20"/>
          <w:u w:val="single"/>
        </w:rPr>
        <w:t>Services</w:t>
      </w:r>
      <w:proofErr w:type="spellEnd"/>
      <w:r w:rsidR="00DB1A79" w:rsidRPr="00DB1A79">
        <w:rPr>
          <w:rFonts w:ascii="Calibri Light" w:eastAsia="Calibri" w:hAnsi="Calibri Light" w:cs="Calibri Light"/>
          <w:sz w:val="20"/>
          <w:szCs w:val="20"/>
          <w:u w:val="single"/>
        </w:rPr>
        <w:t xml:space="preserve">, ktorej konateľ sa navyše nikdy nestretol tak s prezidentom SFZ, ale ani žiadnym jeho zamestnancom. </w:t>
      </w:r>
      <w:r w:rsidR="00DB1A79">
        <w:rPr>
          <w:rFonts w:ascii="Calibri Light" w:eastAsia="Calibri" w:hAnsi="Calibri Light" w:cs="Calibri Light"/>
          <w:sz w:val="20"/>
          <w:szCs w:val="20"/>
          <w:u w:val="single"/>
        </w:rPr>
        <w:t xml:space="preserve"> Ak teda aktuálne tvrdí, že táto dohoda bola predložená SFZ, vychádza výlučne zo sprostredkovaného tvrdenia konateľa spoločnosti Best Press, ktorého históriu netreba pripomínať. </w:t>
      </w:r>
    </w:p>
    <w:p w14:paraId="29ABE382"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SFZ zároveň poukazuje na skutočnosti podrobne rozvedené v odpore proti platobnému rozkazu vydanému v prospech APEX Services. Z tohto podania vyplývajú zásadné pochybnosti o reálnosti, ekonomickom opodstatnení a skutočnom účele deklarovanej transakcie. Podľa SFZ obchod vykazuje znaky účelovej, špekulatívnej a potenciálne fiktívnej transakcie, pri ktorej existuje dôvodné podozrenie, že jej ekonomické následky mali byť prenesené na SFZ.</w:t>
      </w:r>
    </w:p>
    <w:p w14:paraId="4243C9E5"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lastRenderedPageBreak/>
        <w:t>SFZ dôrazne odmieta postup, pri ktorom HKŠ bez kritického posúdenia preberá tvrdenia a listiny predkladané spoločnosťou APEX Services. Ide o subjekt, ktorý voči SFZ uplatňuje nárok približne 3,5 milióna eur a má bezprostredný ekonomický záujem na presadení vlastnej skutkovej a právnej verzie prípadu.</w:t>
      </w:r>
    </w:p>
    <w:p w14:paraId="2A95DAF7" w14:textId="77777777" w:rsidR="00DB1A79" w:rsidRPr="00DB1A79" w:rsidRDefault="00DB1A79" w:rsidP="00D6186D">
      <w:pPr>
        <w:jc w:val="both"/>
        <w:rPr>
          <w:rFonts w:ascii="Calibri Light" w:eastAsia="Calibri" w:hAnsi="Calibri Light" w:cs="Calibri Light"/>
          <w:b/>
          <w:bCs/>
          <w:sz w:val="20"/>
          <w:szCs w:val="20"/>
          <w:u w:val="single"/>
        </w:rPr>
      </w:pPr>
      <w:r w:rsidRPr="00DB1A79">
        <w:rPr>
          <w:rFonts w:ascii="Calibri Light" w:eastAsia="Calibri" w:hAnsi="Calibri Light" w:cs="Calibri Light"/>
          <w:sz w:val="20"/>
          <w:szCs w:val="20"/>
        </w:rPr>
        <w:t xml:space="preserve">Samotné predloženie kúpnej zmluvy spoločnosťou APEX </w:t>
      </w:r>
      <w:proofErr w:type="spellStart"/>
      <w:r w:rsidRPr="00DB1A79">
        <w:rPr>
          <w:rFonts w:ascii="Calibri Light" w:eastAsia="Calibri" w:hAnsi="Calibri Light" w:cs="Calibri Light"/>
          <w:sz w:val="20"/>
          <w:szCs w:val="20"/>
        </w:rPr>
        <w:t>Services</w:t>
      </w:r>
      <w:proofErr w:type="spellEnd"/>
      <w:r w:rsidRPr="00DB1A79">
        <w:rPr>
          <w:rFonts w:ascii="Calibri Light" w:eastAsia="Calibri" w:hAnsi="Calibri Light" w:cs="Calibri Light"/>
          <w:sz w:val="20"/>
          <w:szCs w:val="20"/>
        </w:rPr>
        <w:t xml:space="preserve"> do súdneho konania nijako nepreukazuje, že práve táto listina bola prezidentovi SFZ predložená pred podpisom Dohody o ručení, že jej obsah zodpovedal jeho vtedajšej vedomosti a skutočne prejavenej vôli, ani že záväzky z nej vyplývajúce boli platne zabezpečené ručením SFZ. </w:t>
      </w:r>
      <w:r w:rsidRPr="00DB1A79">
        <w:rPr>
          <w:rFonts w:ascii="Calibri Light" w:eastAsia="Calibri" w:hAnsi="Calibri Light" w:cs="Calibri Light"/>
          <w:b/>
          <w:bCs/>
          <w:sz w:val="20"/>
          <w:szCs w:val="20"/>
        </w:rPr>
        <w:t xml:space="preserve">SFZ osobitne zdôrazňuje, že zo samotného obsahu Dohody o ručení nemožno jednoznačne identifikovať, že odkazuje práve na tú verziu kúpnej zmluvy, ktorú spoločnosť APEX </w:t>
      </w:r>
      <w:proofErr w:type="spellStart"/>
      <w:r w:rsidRPr="00DB1A79">
        <w:rPr>
          <w:rFonts w:ascii="Calibri Light" w:eastAsia="Calibri" w:hAnsi="Calibri Light" w:cs="Calibri Light"/>
          <w:b/>
          <w:bCs/>
          <w:sz w:val="20"/>
          <w:szCs w:val="20"/>
        </w:rPr>
        <w:t>Services</w:t>
      </w:r>
      <w:proofErr w:type="spellEnd"/>
      <w:r w:rsidRPr="00DB1A79">
        <w:rPr>
          <w:rFonts w:ascii="Calibri Light" w:eastAsia="Calibri" w:hAnsi="Calibri Light" w:cs="Calibri Light"/>
          <w:b/>
          <w:bCs/>
          <w:sz w:val="20"/>
          <w:szCs w:val="20"/>
        </w:rPr>
        <w:t xml:space="preserve"> následne predložila do súdneho konania.</w:t>
      </w:r>
      <w:r w:rsidRPr="00DB1A79">
        <w:rPr>
          <w:rFonts w:ascii="Calibri Light" w:eastAsia="Calibri" w:hAnsi="Calibri Light" w:cs="Calibri Light"/>
          <w:sz w:val="20"/>
          <w:szCs w:val="20"/>
        </w:rPr>
        <w:t xml:space="preserve"> Medzi týmito listinami absentuje jednoznačná obsahová väzba, ktorá by umožňovala ich spoľahlivé vzájomné priradenie, a to dokonca aj v takom zásadnom údaji, akým je výška kúpnej ceny, resp. zabezpečovanej pohľadávky. </w:t>
      </w:r>
      <w:r w:rsidRPr="00DB1A79">
        <w:rPr>
          <w:rFonts w:ascii="Calibri Light" w:eastAsia="Calibri" w:hAnsi="Calibri Light" w:cs="Calibri Light"/>
          <w:b/>
          <w:bCs/>
          <w:sz w:val="20"/>
          <w:szCs w:val="20"/>
        </w:rPr>
        <w:t xml:space="preserve">SFZ považuje za mimoriadne neštandardné a podozrivé, že Dohoda o ručení neobsahuje ani len konkrétnu výšku údajne zabezpečovaného záväzku, hoci podľa tvrdení spoločnosti APEX </w:t>
      </w:r>
      <w:proofErr w:type="spellStart"/>
      <w:r w:rsidRPr="00DB1A79">
        <w:rPr>
          <w:rFonts w:ascii="Calibri Light" w:eastAsia="Calibri" w:hAnsi="Calibri Light" w:cs="Calibri Light"/>
          <w:b/>
          <w:bCs/>
          <w:sz w:val="20"/>
          <w:szCs w:val="20"/>
        </w:rPr>
        <w:t>Services</w:t>
      </w:r>
      <w:proofErr w:type="spellEnd"/>
      <w:r w:rsidRPr="00DB1A79">
        <w:rPr>
          <w:rFonts w:ascii="Calibri Light" w:eastAsia="Calibri" w:hAnsi="Calibri Light" w:cs="Calibri Light"/>
          <w:b/>
          <w:bCs/>
          <w:sz w:val="20"/>
          <w:szCs w:val="20"/>
        </w:rPr>
        <w:t xml:space="preserve"> mala byť príslušná kúpna zmluva v čase jej podpisu už uzatvorená a výška kúpnej ceny teda známa.</w:t>
      </w:r>
      <w:r w:rsidRPr="00DB1A79">
        <w:rPr>
          <w:rFonts w:ascii="Calibri Light" w:eastAsia="Calibri" w:hAnsi="Calibri Light" w:cs="Calibri Light"/>
          <w:sz w:val="20"/>
          <w:szCs w:val="20"/>
        </w:rPr>
        <w:t xml:space="preserve"> Hoci absencia konkrétnej sumy sama osebe nemusí znamenať neplatnosť ručenia, v spojení s existenciou rozdielnych verzií kúpnej zmluvy vyvoláva zásadnú otázku, </w:t>
      </w:r>
      <w:r w:rsidRPr="00DB1A79">
        <w:rPr>
          <w:rFonts w:ascii="Calibri Light" w:eastAsia="Calibri" w:hAnsi="Calibri Light" w:cs="Calibri Light"/>
          <w:b/>
          <w:bCs/>
          <w:sz w:val="20"/>
          <w:szCs w:val="20"/>
        </w:rPr>
        <w:t>či nešlo o zámerné vynechanie rozhodujúceho identifikačného údaja s cieľom umožniť následnú zámenu podkladovej zmluvy a účelové prispôsobovanie rozsahu údajného ručenia.</w:t>
      </w:r>
      <w:r w:rsidRPr="00DB1A79">
        <w:rPr>
          <w:rFonts w:ascii="Calibri Light" w:eastAsia="Calibri" w:hAnsi="Calibri Light" w:cs="Calibri Light"/>
          <w:sz w:val="20"/>
          <w:szCs w:val="20"/>
        </w:rPr>
        <w:t xml:space="preserve"> </w:t>
      </w:r>
      <w:r w:rsidRPr="00DB1A79">
        <w:rPr>
          <w:rFonts w:ascii="Calibri Light" w:eastAsia="Calibri" w:hAnsi="Calibri Light" w:cs="Calibri Light"/>
          <w:b/>
          <w:bCs/>
          <w:sz w:val="20"/>
          <w:szCs w:val="20"/>
          <w:u w:val="single"/>
        </w:rPr>
        <w:t xml:space="preserve">Bez spoľahlivého objasnenia týchto okolností je neprípustné automaticky stotožňovať listinu dodatočne predloženú spoločnosťou APEX </w:t>
      </w:r>
      <w:proofErr w:type="spellStart"/>
      <w:r w:rsidRPr="00DB1A79">
        <w:rPr>
          <w:rFonts w:ascii="Calibri Light" w:eastAsia="Calibri" w:hAnsi="Calibri Light" w:cs="Calibri Light"/>
          <w:b/>
          <w:bCs/>
          <w:sz w:val="20"/>
          <w:szCs w:val="20"/>
          <w:u w:val="single"/>
        </w:rPr>
        <w:t>Services</w:t>
      </w:r>
      <w:proofErr w:type="spellEnd"/>
      <w:r w:rsidRPr="00DB1A79">
        <w:rPr>
          <w:rFonts w:ascii="Calibri Light" w:eastAsia="Calibri" w:hAnsi="Calibri Light" w:cs="Calibri Light"/>
          <w:b/>
          <w:bCs/>
          <w:sz w:val="20"/>
          <w:szCs w:val="20"/>
          <w:u w:val="single"/>
        </w:rPr>
        <w:t xml:space="preserve"> so zmluvou, ktorej záväzky mal SFZ podľa svojho skutočného prejavu vôle zabezpečiť.</w:t>
      </w:r>
    </w:p>
    <w:p w14:paraId="026D5465"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HKŠ musí postupovať nestranne, objektívne vyhodnocovať všetky relevantné okolnosti a uplatňovať rovnaké nároky na preukázanie tvrdení SFZ aj jeho procesných protistrán. Nie je prípustné, aby tvrdenia údajných veriteľov automaticky považoval za pravdivé, zatiaľ čo tvrdenia SFZ, ktorý v súvisiacej trestnej veci vystupuje ako poškodený, ponechával bez náležitého vyhodnotenia.</w:t>
      </w:r>
    </w:p>
    <w:p w14:paraId="374B6A0E"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To platí o to viac, že predmetné obchodné operácie sprevádzajú závažné podozrenia z podvodného konania. Rozsiahla medializácia prípadu ani verejné vyjadrenia ministra cestovného ruchu a športu nemôžu nahrádzať dokazovanie alebo vytvárať prezumpciu pravdivosti tvrdení APEX Services.</w:t>
      </w:r>
    </w:p>
    <w:p w14:paraId="633059E0" w14:textId="77777777" w:rsidR="009275B0" w:rsidRPr="002565D7" w:rsidRDefault="00000000" w:rsidP="00D6186D">
      <w:pPr>
        <w:pStyle w:val="Nadpis2"/>
        <w:spacing w:before="220" w:after="100"/>
        <w:ind w:left="0"/>
        <w:jc w:val="left"/>
        <w:rPr>
          <w:rFonts w:ascii="Calibri Light" w:hAnsi="Calibri Light" w:cs="Calibri Light"/>
          <w:sz w:val="20"/>
          <w:szCs w:val="20"/>
        </w:rPr>
      </w:pPr>
      <w:r w:rsidRPr="002565D7">
        <w:rPr>
          <w:rFonts w:ascii="Calibri Light" w:eastAsia="Calibri" w:hAnsi="Calibri Light" w:cs="Calibri Light"/>
          <w:sz w:val="20"/>
          <w:szCs w:val="20"/>
        </w:rPr>
        <w:t>Predloženie súdnej kópie a výhrady SFZ</w:t>
      </w:r>
    </w:p>
    <w:p w14:paraId="50F4DF75"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sz w:val="20"/>
          <w:szCs w:val="20"/>
        </w:rPr>
        <w:t>SFZ preto kúpnu zmluvu predkladá HKŠ výlučne ako listinu, ktorú APEX Services predložila do súdneho konania. Nepredkladá ju ako listinu doručenú prezidentovi SFZ pred podpisom Dohody o ručení ani ako zmluvu, ktorej záväzky SFZ uznal alebo platne zabezpečil.</w:t>
      </w:r>
    </w:p>
    <w:p w14:paraId="5D2D79B9" w14:textId="77777777" w:rsidR="003505F2" w:rsidRPr="002565D7" w:rsidRDefault="003505F2" w:rsidP="00D6186D">
      <w:pPr>
        <w:jc w:val="both"/>
        <w:rPr>
          <w:rFonts w:ascii="Calibri Light" w:hAnsi="Calibri Light" w:cs="Calibri Light"/>
          <w:sz w:val="20"/>
          <w:szCs w:val="20"/>
        </w:rPr>
      </w:pPr>
      <w:r w:rsidRPr="002565D7">
        <w:rPr>
          <w:rFonts w:ascii="Calibri Light" w:eastAsia="Calibri" w:hAnsi="Calibri Light" w:cs="Calibri Light"/>
          <w:b/>
          <w:sz w:val="20"/>
          <w:szCs w:val="20"/>
        </w:rPr>
        <w:t>Predloženie tejto listiny nemožno za žiadnych okolností vykladať ako potvrdenie jej pravosti</w:t>
      </w:r>
      <w:r w:rsidRPr="002565D7">
        <w:rPr>
          <w:rFonts w:ascii="Calibri Light" w:eastAsia="Calibri" w:hAnsi="Calibri Light" w:cs="Calibri Light"/>
          <w:sz w:val="20"/>
          <w:szCs w:val="20"/>
        </w:rPr>
        <w:t>, správnosti jej obsahu, okolností jej uzatvorenia, totožnosti so zmluvou predloženou prezidentovi SFZ ani existencie, platnosti či rozsahu akéhokoľvek ručiteľského záväzku SFZ.</w:t>
      </w:r>
    </w:p>
    <w:p w14:paraId="34A38F77" w14:textId="77777777" w:rsidR="003505F2" w:rsidRPr="00DB1A79" w:rsidRDefault="003505F2" w:rsidP="00D6186D">
      <w:pPr>
        <w:jc w:val="both"/>
        <w:rPr>
          <w:rFonts w:ascii="Calibri Light" w:hAnsi="Calibri Light" w:cs="Calibri Light"/>
          <w:sz w:val="20"/>
          <w:szCs w:val="20"/>
          <w:u w:val="single"/>
        </w:rPr>
      </w:pPr>
      <w:r w:rsidRPr="00DB1A79">
        <w:rPr>
          <w:rFonts w:ascii="Calibri Light" w:eastAsia="Calibri" w:hAnsi="Calibri Light" w:cs="Calibri Light"/>
          <w:sz w:val="20"/>
          <w:szCs w:val="20"/>
          <w:u w:val="single"/>
        </w:rPr>
        <w:t>SFZ výslovne odmieta, aby HKŠ bez spoľahlivého zistenia týchto rozhodujúcich okolností vyvodzoval z jednostranne predloženej listiny závery o existencii alebo rozsahu ručenia SFZ a preberal tak argumentáciu jednej zo strán prebiehajúceho súdneho sporu ako objektívne preukázaný skutkový stav.</w:t>
      </w:r>
    </w:p>
    <w:p w14:paraId="01C3993B" w14:textId="6AE7F7B1" w:rsidR="00AC1239" w:rsidRPr="008A0F55" w:rsidRDefault="00AC1239" w:rsidP="008A0F55">
      <w:pPr>
        <w:pStyle w:val="Nadpis1"/>
        <w:keepLines/>
        <w:tabs>
          <w:tab w:val="num" w:pos="1276"/>
        </w:tabs>
        <w:spacing w:before="320" w:after="120"/>
        <w:ind w:left="567" w:firstLine="0"/>
        <w:jc w:val="left"/>
        <w:rPr>
          <w:rFonts w:ascii="Calibri Light" w:eastAsia="Calibri" w:hAnsi="Calibri Light" w:cs="Calibri Light"/>
          <w:sz w:val="20"/>
          <w:szCs w:val="20"/>
        </w:rPr>
      </w:pPr>
      <w:r w:rsidRPr="002565D7">
        <w:rPr>
          <w:rFonts w:ascii="Calibri Light" w:eastAsia="Calibri" w:hAnsi="Calibri Light" w:cs="Calibri Light"/>
          <w:sz w:val="20"/>
          <w:szCs w:val="20"/>
        </w:rPr>
        <w:t xml:space="preserve">III. </w:t>
      </w:r>
      <w:r w:rsidR="008A0F55">
        <w:rPr>
          <w:rFonts w:ascii="Calibri Light" w:eastAsia="Calibri" w:hAnsi="Calibri Light" w:cs="Calibri Light"/>
          <w:sz w:val="20"/>
          <w:szCs w:val="20"/>
        </w:rPr>
        <w:tab/>
      </w:r>
      <w:r w:rsidRPr="002565D7">
        <w:rPr>
          <w:rFonts w:ascii="Calibri Light" w:eastAsia="Calibri" w:hAnsi="Calibri Light" w:cs="Calibri Light"/>
          <w:sz w:val="20"/>
          <w:szCs w:val="20"/>
        </w:rPr>
        <w:t>Odpoveď k spoločnosti SWAN</w:t>
      </w:r>
    </w:p>
    <w:p w14:paraId="47DA2D79" w14:textId="18BE5B3B"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SFZ dôrazne odmieta tvrdenie, že prevzal ručenie za všetky záväzky Best Press vyplývajúce zo Zmluvy č. ZML-2405-0000284 zo dňa 05.06.2024 uzatvorenej medzi spoločnosťami Best Press a</w:t>
      </w:r>
      <w:r w:rsidR="00DB1A79">
        <w:rPr>
          <w:rFonts w:ascii="Calibri Light" w:eastAsia="Calibri" w:hAnsi="Calibri Light" w:cs="Calibri Light"/>
          <w:sz w:val="20"/>
          <w:szCs w:val="20"/>
        </w:rPr>
        <w:t> </w:t>
      </w:r>
      <w:r w:rsidRPr="002565D7">
        <w:rPr>
          <w:rFonts w:ascii="Calibri Light" w:eastAsia="Calibri" w:hAnsi="Calibri Light" w:cs="Calibri Light"/>
          <w:sz w:val="20"/>
          <w:szCs w:val="20"/>
        </w:rPr>
        <w:t>SWAN</w:t>
      </w:r>
      <w:r w:rsidR="00DB1A79">
        <w:rPr>
          <w:rFonts w:ascii="Calibri Light" w:eastAsia="Calibri" w:hAnsi="Calibri Light" w:cs="Calibri Light"/>
          <w:sz w:val="20"/>
          <w:szCs w:val="20"/>
        </w:rPr>
        <w:t>, resp.</w:t>
      </w:r>
      <w:r w:rsidRPr="002565D7">
        <w:rPr>
          <w:rFonts w:ascii="Calibri Light" w:eastAsia="Calibri" w:hAnsi="Calibri Light" w:cs="Calibri Light"/>
          <w:sz w:val="20"/>
          <w:szCs w:val="20"/>
        </w:rPr>
        <w:t xml:space="preserve"> že takéto ručenie prevzal v neobmedzenej výške. V znení Dohody o ručení, ktoré SFZ označuje za autentické, je </w:t>
      </w:r>
      <w:r w:rsidRPr="002565D7">
        <w:rPr>
          <w:rFonts w:ascii="Calibri Light" w:eastAsia="Calibri" w:hAnsi="Calibri Light" w:cs="Calibri Light"/>
          <w:b/>
          <w:sz w:val="20"/>
          <w:szCs w:val="20"/>
        </w:rPr>
        <w:t>rozsah zabezpečenia výslovne a jednoznačne limitovaný</w:t>
      </w:r>
      <w:r w:rsidRPr="002565D7">
        <w:rPr>
          <w:rFonts w:ascii="Calibri Light" w:eastAsia="Calibri" w:hAnsi="Calibri Light" w:cs="Calibri Light"/>
          <w:sz w:val="20"/>
          <w:szCs w:val="20"/>
        </w:rPr>
        <w:t>. Opačný výklad je v priamom rozpore s jeho obsahom. SFZ považuje za nepochopiteľné, že HKŠ opakovane preberá výklad veriteľa, hoci samotný text dohody tento výklad vyvracia.</w:t>
      </w:r>
    </w:p>
    <w:p w14:paraId="1D469508" w14:textId="77777777" w:rsidR="009275B0" w:rsidRPr="002565D7" w:rsidRDefault="00000000" w:rsidP="00D6186D">
      <w:pPr>
        <w:pStyle w:val="Nadpis2"/>
        <w:spacing w:before="220" w:after="100"/>
        <w:ind w:left="0"/>
        <w:jc w:val="left"/>
        <w:rPr>
          <w:rFonts w:ascii="Calibri Light" w:hAnsi="Calibri Light" w:cs="Calibri Light"/>
          <w:sz w:val="20"/>
          <w:szCs w:val="20"/>
        </w:rPr>
      </w:pPr>
      <w:r w:rsidRPr="002565D7">
        <w:rPr>
          <w:rFonts w:ascii="Calibri Light" w:eastAsia="Calibri" w:hAnsi="Calibri Light" w:cs="Calibri Light"/>
          <w:sz w:val="20"/>
          <w:szCs w:val="20"/>
        </w:rPr>
        <w:lastRenderedPageBreak/>
        <w:t>Zmluvné vymedzenie rozsahu ručenia</w:t>
      </w:r>
    </w:p>
    <w:p w14:paraId="37D01026"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Právne vymedzenie rozsahu ručenia v autentickom znení dohody nevyvoláva dôvodné pochybnosti. Bod 2.1.6 definuje „Cenu za služby a Tovar“ ako „kúpnu cenu za Tovar a cenu za elektronické komunikačné služby, ktoré sú špecifikované v článkoch 4 a 5 Osobitnej zmluvy“. Bod 3.1 nijako neustanovuje, že SFZ preberá ručenie za všetky záväzky Best Press zo zmluvného vzťahu so spoločnosťou SWAN.</w:t>
      </w:r>
    </w:p>
    <w:p w14:paraId="44085D24" w14:textId="77777777" w:rsidR="00AC1239" w:rsidRPr="002565D7" w:rsidRDefault="00AC1239" w:rsidP="00D6186D">
      <w:pPr>
        <w:keepNext/>
        <w:jc w:val="both"/>
        <w:rPr>
          <w:rFonts w:ascii="Calibri Light" w:hAnsi="Calibri Light" w:cs="Calibri Light"/>
          <w:sz w:val="20"/>
          <w:szCs w:val="20"/>
        </w:rPr>
      </w:pPr>
      <w:r w:rsidRPr="002565D7">
        <w:rPr>
          <w:rFonts w:ascii="Calibri Light" w:eastAsia="Calibri" w:hAnsi="Calibri Light" w:cs="Calibri Light"/>
          <w:sz w:val="20"/>
          <w:szCs w:val="20"/>
        </w:rPr>
        <w:t>Naopak, rozhodujúci bod 3.2 Dohody o ručení výslovne ustanovuje:</w:t>
      </w:r>
    </w:p>
    <w:p w14:paraId="0FEA1808" w14:textId="77777777" w:rsidR="00AC1239" w:rsidRPr="002565D7" w:rsidRDefault="00AC1239" w:rsidP="00D6186D">
      <w:pPr>
        <w:keepLines/>
        <w:spacing w:before="60" w:after="180"/>
        <w:ind w:left="255" w:right="198"/>
        <w:jc w:val="both"/>
        <w:rPr>
          <w:rFonts w:ascii="Calibri Light" w:hAnsi="Calibri Light" w:cs="Calibri Light"/>
          <w:sz w:val="20"/>
          <w:szCs w:val="20"/>
        </w:rPr>
      </w:pPr>
      <w:r w:rsidRPr="002565D7">
        <w:rPr>
          <w:rFonts w:ascii="Calibri Light" w:eastAsia="Calibri" w:hAnsi="Calibri Light" w:cs="Calibri Light"/>
          <w:i/>
          <w:sz w:val="20"/>
          <w:szCs w:val="20"/>
        </w:rPr>
        <w:t xml:space="preserve">„3.2. Podnik a Ručiteľ sa dohodli, že touto Dohodou, resp. ručením Ručiteľa podľa tejto Dohody, sa zabezpečuje platenie peňažných pohľadávok Podniku, ktoré mu voči Účastníkovi č. 1 vyplývajú zo Zmluvy, v znení jej prípadných neskorších zmien, dodatkov alebo novácií, a to v konkrétnosti a výlučne peňažnej pohľadávky Podniku voči Účastníkovi č. 1 na riadne a včasné platenie Ceny za služby a Tovar špecifikovanej v podbode 2.1.6. tejto Dohody spôsobom a za podmienok uvedených v Zmluve. </w:t>
      </w:r>
      <w:r w:rsidRPr="002565D7">
        <w:rPr>
          <w:rFonts w:ascii="Calibri Light" w:eastAsia="Calibri" w:hAnsi="Calibri Light" w:cs="Calibri Light"/>
          <w:b/>
          <w:i/>
          <w:sz w:val="20"/>
          <w:szCs w:val="20"/>
        </w:rPr>
        <w:t>Pre vylúčenie akýchkoľvek pochybností sa Podnik a Ručiteľ dohodli, že touto Dohodou Ručiteľ zabezpečuje pohľadávku do výšky uvedenej v článkoch 4. a 5. Osobitnej zmluvy.</w:t>
      </w:r>
      <w:r w:rsidRPr="002565D7">
        <w:rPr>
          <w:rFonts w:ascii="Calibri Light" w:eastAsia="Calibri" w:hAnsi="Calibri Light" w:cs="Calibri Light"/>
          <w:i/>
          <w:sz w:val="20"/>
          <w:szCs w:val="20"/>
        </w:rPr>
        <w:t>“</w:t>
      </w:r>
    </w:p>
    <w:p w14:paraId="22A8983D"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Bod 3.3 následne rozširuje zabezpečenie na príslušenstvo takto vymedzenej pohľadávky, konkrétne na nároky súvisiace s omeškaním pri úhrade Ceny za služby a Tovar. Bod 3.4 súhrnne označuje pohľadávky podľa bodov 3.2 a 3.3 ako „Zabezpečovanú pohľadávku“. Príslušenstvo je teda naviazané na pohľadávku vymedzenú bodom 3.2; nejde o samostatný základ na rozšírenie zabezpečenia na iné záväzky Best Press.</w:t>
      </w:r>
    </w:p>
    <w:p w14:paraId="38E531E1"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Z týchto ustanovení jednoznačne vyplýva, že predmetom ručenia nie sú všetky záväzky Best Press voči SWAN, ale konkrétne vymedzené peňažné pohľadávky s výslovnou hodnotovou limitáciou podľa článkov 4 a 5 Osobitnej zmluvy a príslušenstvom podľa bodu 3.3. Odkaz na Zmluvu č. ZML-2405-0000284 nemožno vytrhnúť z kontextu ostatných ustanovení Dohody o ručení a vykladať ako neobmedzené zabezpečenie akýchkoľvek záväzkov Best Press.</w:t>
      </w:r>
    </w:p>
    <w:p w14:paraId="4BB756C9"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 xml:space="preserve">Taký výklad by zbavil právneho významu výslovné obmedzenie rozsahu ručenia, ktoré zmluvné strany zahrnuli do dohody práve slovami „pre vylúčenie akýchkoľvek pochybností“. </w:t>
      </w:r>
      <w:r w:rsidRPr="002565D7">
        <w:rPr>
          <w:rFonts w:ascii="Calibri Light" w:eastAsia="Calibri" w:hAnsi="Calibri Light" w:cs="Calibri Light"/>
          <w:b/>
          <w:sz w:val="20"/>
          <w:szCs w:val="20"/>
        </w:rPr>
        <w:t>Všeobecný odkaz na zmluvný vzťah nemožno vykladať spôsobom, ktorý popiera konkrétne a výslovne dohodnuté obmedzenie zabezpečovanej pohľadávky.</w:t>
      </w:r>
    </w:p>
    <w:p w14:paraId="538932E3"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Tento výklad zodpovedá aj skutočnému priebehu rokovaní. SWAN so SFZ nikdy priamo nekomunikovala o rozsahu údajného ručenia a SFZ nebolo oznámené, že predmetom zabezpečovaných dodávok má byť 14 000 mobilných telefónov značky iPhone. SFZ s Best Press komunikoval výlučne o dodávkach cenovo dostupných zariadení Xiaomi Redmi A3.</w:t>
      </w:r>
    </w:p>
    <w:p w14:paraId="51720E72"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Pri predložení požiadavky na uzatvorenie Dohody o ručení konateľ Best Press výslovne komunikoval, že zabezpečenie bude limitované hodnotou plnenia podľa Osobitnej zmluvy medzi Best Press a SFZ Marketing. Súčasne vysvetlil, že širší obchodný vzťah so SWAN sa SFZ Marketing netýka a že ručenie je obmedzené práve na plnenie z Osobitnej zmluvy. Tento obsah rokovaní zodpovedá výslovnému zneniu bodu 3.2 Dohody o ručení.</w:t>
      </w:r>
    </w:p>
    <w:p w14:paraId="1FA11F68" w14:textId="7C0EFC23"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Tvrdenie o neobmedzenom ručení SFZ za záväzky Best Press zo Zmluvy č. ZML-2405-0000284 je preto v rozpore so skutočným priebehom rokovaní a predovšetkým s jednoznačným jazykovým a systematickým výkladom Dohody o</w:t>
      </w:r>
      <w:r w:rsidR="00F51CEA">
        <w:rPr>
          <w:rFonts w:ascii="Calibri Light" w:eastAsia="Calibri" w:hAnsi="Calibri Light" w:cs="Calibri Light"/>
          <w:sz w:val="20"/>
          <w:szCs w:val="20"/>
        </w:rPr>
        <w:t> </w:t>
      </w:r>
      <w:r w:rsidRPr="002565D7">
        <w:rPr>
          <w:rFonts w:ascii="Calibri Light" w:eastAsia="Calibri" w:hAnsi="Calibri Light" w:cs="Calibri Light"/>
          <w:sz w:val="20"/>
          <w:szCs w:val="20"/>
        </w:rPr>
        <w:t>ručení</w:t>
      </w:r>
      <w:r w:rsidR="00F51CEA">
        <w:rPr>
          <w:rFonts w:ascii="Calibri Light" w:eastAsia="Calibri" w:hAnsi="Calibri Light" w:cs="Calibri Light"/>
          <w:sz w:val="20"/>
          <w:szCs w:val="20"/>
        </w:rPr>
        <w:t xml:space="preserve"> uzatvorenej so spoločnosťou SWAN.</w:t>
      </w:r>
    </w:p>
    <w:p w14:paraId="033E9328" w14:textId="77777777" w:rsidR="00AC1239" w:rsidRPr="002565D7" w:rsidRDefault="00AC1239" w:rsidP="00D6186D">
      <w:pPr>
        <w:pStyle w:val="Nadpis2"/>
        <w:keepLines/>
        <w:numPr>
          <w:ilvl w:val="0"/>
          <w:numId w:val="1"/>
        </w:numPr>
        <w:spacing w:before="240" w:after="120"/>
        <w:ind w:left="0" w:firstLine="0"/>
        <w:jc w:val="left"/>
        <w:rPr>
          <w:rFonts w:ascii="Calibri Light" w:hAnsi="Calibri Light" w:cs="Calibri Light"/>
          <w:sz w:val="20"/>
          <w:szCs w:val="20"/>
        </w:rPr>
      </w:pPr>
      <w:r w:rsidRPr="002565D7">
        <w:rPr>
          <w:rFonts w:ascii="Calibri Light" w:eastAsia="Calibri" w:hAnsi="Calibri Light" w:cs="Calibri Light"/>
          <w:sz w:val="20"/>
          <w:szCs w:val="20"/>
        </w:rPr>
        <w:t>Skutočný priebeh projektu a okolnosti nasvedčujúce zneužitiu mena SFZ</w:t>
      </w:r>
    </w:p>
    <w:p w14:paraId="12A005C1"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Na posúdenie rozsahu zabezpečenia a okolností podpisu dohody je potrebné objasniť skutočný priebeh projektu, v súvislosti s ktorým Best Press o ručenie požiadal.</w:t>
      </w:r>
    </w:p>
    <w:p w14:paraId="200974A4" w14:textId="3CEA59E8"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 xml:space="preserve">SFZ ani SFZ Marketing z vlastnej iniciatívy </w:t>
      </w:r>
      <w:r w:rsidR="0011542F">
        <w:rPr>
          <w:rFonts w:ascii="Calibri Light" w:eastAsia="Calibri" w:hAnsi="Calibri Light" w:cs="Calibri Light"/>
          <w:sz w:val="20"/>
          <w:szCs w:val="20"/>
        </w:rPr>
        <w:t xml:space="preserve">nikdy </w:t>
      </w:r>
      <w:r w:rsidRPr="002565D7">
        <w:rPr>
          <w:rFonts w:ascii="Calibri Light" w:eastAsia="Calibri" w:hAnsi="Calibri Light" w:cs="Calibri Light"/>
          <w:sz w:val="20"/>
          <w:szCs w:val="20"/>
        </w:rPr>
        <w:t xml:space="preserve">neprejavili záujem o obstaranie 14 000 mobilných zariadení značky iPhone ani Xiaomi. S ponukou oslovil SFZ </w:t>
      </w:r>
      <w:r w:rsidR="0011542F">
        <w:rPr>
          <w:rFonts w:ascii="Calibri Light" w:eastAsia="Calibri" w:hAnsi="Calibri Light" w:cs="Calibri Light"/>
          <w:sz w:val="20"/>
          <w:szCs w:val="20"/>
        </w:rPr>
        <w:t xml:space="preserve">konateľ spoločnosti </w:t>
      </w:r>
      <w:r w:rsidRPr="002565D7">
        <w:rPr>
          <w:rFonts w:ascii="Calibri Light" w:eastAsia="Calibri" w:hAnsi="Calibri Light" w:cs="Calibri Light"/>
          <w:sz w:val="20"/>
          <w:szCs w:val="20"/>
        </w:rPr>
        <w:t>Best Press, ktorý ju prezentoval ako pilotný projekt digitalizácie futbalového prostredia s deklarovanou ambíciou rozšíriť ho na český trh. Projekt bol zároveň koncipovaný ako marketingová spolupráca: Best Press mal zabezpečiť cenovo dostupné zariadenia Xiaomi a svoj ekonomický prínos odvodzoval najmä od marketingovej podpory a spojenia obchodného mena s aktivitami SFZ.</w:t>
      </w:r>
    </w:p>
    <w:p w14:paraId="25CC728C"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lastRenderedPageBreak/>
        <w:t>Vzhľadom na členskú základňu SFZ, predstavujúcu približne 100 000 členov, a deklarovanú výhodnosť ponuky SFZ overil záujem medzi futbalovými klubmi, rozhodcami a ďalšími členmi. Na základe pozitívnej odozvy bol koncept akceptovaný a podmienky spolupráce následne premietnuté do Osobitnej zmluvy medzi SFZ Marketing a Best Press.</w:t>
      </w:r>
    </w:p>
    <w:p w14:paraId="2F533CD4"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 xml:space="preserve">Údaj o 14 000 zariadeniach predstavoval </w:t>
      </w:r>
      <w:r w:rsidRPr="002565D7">
        <w:rPr>
          <w:rFonts w:ascii="Calibri Light" w:eastAsia="Calibri" w:hAnsi="Calibri Light" w:cs="Calibri Light"/>
          <w:b/>
          <w:sz w:val="20"/>
          <w:szCs w:val="20"/>
        </w:rPr>
        <w:t>iba deklarovaný maximálny rozsah projektu, nie jednorazovú objednávku SFZ ani záväzok odobrať tento počet zariadení</w:t>
      </w:r>
      <w:r w:rsidRPr="002565D7">
        <w:rPr>
          <w:rFonts w:ascii="Calibri Light" w:eastAsia="Calibri" w:hAnsi="Calibri Light" w:cs="Calibri Light"/>
          <w:sz w:val="20"/>
          <w:szCs w:val="20"/>
        </w:rPr>
        <w:t>. Plnenie prebiehalo postupne, výlučne na základe individuálnych objednávok podľa skutočného záujmu koncových používateľov. V rámci projektu bolo dodaných približne 6 000 mobilných telefónov Xiaomi Redmi A3, nie telefónov značky iPhone.</w:t>
      </w:r>
    </w:p>
    <w:p w14:paraId="27514DEF"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Až po dohode o obsahu Osobitnej zmluvy Best Press informoval SFZ o údajnej požiadavke SWAN na poskytnutie ručenia. Prezentoval ju výlučne ako zabezpečenie limitované výškou odplaty podľa Osobitnej zmluvy, nie ako ručenie za obstaranie 14 000 telefónov iPhone alebo za ďalšie obchodné záväzky Best Press voči SWAN.</w:t>
      </w:r>
    </w:p>
    <w:p w14:paraId="75279726" w14:textId="77777777" w:rsidR="009275B0" w:rsidRPr="002565D7" w:rsidRDefault="00000000" w:rsidP="00D6186D">
      <w:pPr>
        <w:pStyle w:val="Nadpis2"/>
        <w:spacing w:before="220" w:after="100"/>
        <w:ind w:left="0"/>
        <w:jc w:val="left"/>
        <w:rPr>
          <w:rFonts w:ascii="Calibri Light" w:hAnsi="Calibri Light" w:cs="Calibri Light"/>
          <w:sz w:val="20"/>
          <w:szCs w:val="20"/>
        </w:rPr>
      </w:pPr>
      <w:r w:rsidRPr="002565D7">
        <w:rPr>
          <w:rFonts w:ascii="Calibri Light" w:eastAsia="Calibri" w:hAnsi="Calibri Light" w:cs="Calibri Light"/>
          <w:sz w:val="20"/>
          <w:szCs w:val="20"/>
        </w:rPr>
        <w:t>Dobová e-mailová komunikácia a rozdielne prezentácie projektu</w:t>
      </w:r>
    </w:p>
    <w:p w14:paraId="0ADE7808"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V tomto kontexte má zásadný význam dobová e-mailová komunikácia medzi Andreou Hlbokou a Jánom Šipošom, ktorá konkrétne dokladá, aký projekt bol SFZ prezentovaný.</w:t>
      </w:r>
    </w:p>
    <w:p w14:paraId="13AF7BB0"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Dňa 09.07.2024 Andrea Hlboká výslovne požiadala Jána Šipoša, aby z propagačného letáka odstránil označenie iPhone. Ján Šipoš požiadavku bezprostredne preposlal svojmu kolegovi Štefanovi Zamieškovi. Best Press teda o nesúhlase SFZ s prezentovaním telefónov iPhone preukázateľne vedel.</w:t>
      </w:r>
    </w:p>
    <w:p w14:paraId="4E28CBEE"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Napriek tomu Andrea Hlboká musela dňa 18.07.2024 požiadavku zopakovať, pretože označenie iPhone v propagačnom materiáli zostalo. Výslovne upozornila, že SFZ taký materiál nemôže distribuovať futbalovým klubom. Ján Šipoš reagoval vysvetlením, že mu „uniklo […] to jedno slovo“ a že jeho kolega už zaslal opravenú verziu. Nespochybnil požiadavku SFZ ani netvrdil, že predmetom projektu majú byť telefóny iPhone.</w:t>
      </w:r>
    </w:p>
    <w:p w14:paraId="0E243DC2"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Dňa 02.10.2024 Ján Šipoš následne zaslal Andrei Hlbokej produktovú ponuku telefónu Xiaomi Redmi A3 vrátane vyobrazenia a technických parametrov. Opätovne tým potvrdil, aké zariadenia boli vo vzťahu k SFZ predmetom ponúkanej spolupráce.</w:t>
      </w:r>
    </w:p>
    <w:p w14:paraId="48A184E4" w14:textId="77777777" w:rsidR="001F7C08" w:rsidRPr="001F7C08" w:rsidRDefault="001F7C08" w:rsidP="00D6186D">
      <w:pPr>
        <w:suppressAutoHyphens w:val="0"/>
        <w:spacing w:before="100" w:beforeAutospacing="1" w:after="100" w:afterAutospacing="1"/>
        <w:jc w:val="both"/>
        <w:rPr>
          <w:rFonts w:ascii="Calibri Light" w:hAnsi="Calibri Light" w:cs="Calibri Light"/>
          <w:color w:val="auto"/>
          <w:kern w:val="0"/>
          <w:sz w:val="20"/>
          <w:szCs w:val="20"/>
        </w:rPr>
      </w:pPr>
      <w:r w:rsidRPr="001F7C08">
        <w:rPr>
          <w:rFonts w:ascii="Calibri Light" w:hAnsi="Calibri Light" w:cs="Calibri Light"/>
          <w:color w:val="auto"/>
          <w:kern w:val="0"/>
          <w:sz w:val="20"/>
          <w:szCs w:val="20"/>
        </w:rPr>
        <w:t xml:space="preserve">Uvedená komunikácia jednoznačne preukazuje, že SFZ nikdy neakceptoval prezentovanie telefónov iPhone ako predmetu projektu, výslovne požadoval odstránenie tohto označenia a spoločnosť Best Press o jeho postoji vedela. </w:t>
      </w:r>
      <w:r w:rsidRPr="001F7C08">
        <w:rPr>
          <w:rFonts w:ascii="Calibri Light" w:hAnsi="Calibri Light" w:cs="Calibri Light"/>
          <w:color w:val="auto"/>
          <w:kern w:val="0"/>
          <w:sz w:val="20"/>
          <w:szCs w:val="20"/>
          <w:u w:val="single"/>
        </w:rPr>
        <w:t>SFZ pritom nemal dôvod predpokladať, že opakovaný výskyt označenia iPhone nemusí byť obyčajným administratívnym pochybením, ale môže súvisieť s odlišným obchodným zámerom spoločnosti Best Press.</w:t>
      </w:r>
    </w:p>
    <w:p w14:paraId="7773F06C" w14:textId="77777777" w:rsidR="001F7C08" w:rsidRPr="001F7C08" w:rsidRDefault="001F7C08" w:rsidP="00D6186D">
      <w:pPr>
        <w:suppressAutoHyphens w:val="0"/>
        <w:spacing w:before="100" w:beforeAutospacing="1" w:after="100" w:afterAutospacing="1"/>
        <w:jc w:val="both"/>
        <w:rPr>
          <w:rFonts w:ascii="Calibri Light" w:hAnsi="Calibri Light" w:cs="Calibri Light"/>
          <w:color w:val="auto"/>
          <w:kern w:val="0"/>
          <w:sz w:val="20"/>
          <w:szCs w:val="20"/>
        </w:rPr>
      </w:pPr>
      <w:r w:rsidRPr="001F7C08">
        <w:rPr>
          <w:rFonts w:ascii="Calibri Light" w:hAnsi="Calibri Light" w:cs="Calibri Light"/>
          <w:b/>
          <w:bCs/>
          <w:color w:val="auto"/>
          <w:kern w:val="0"/>
          <w:sz w:val="20"/>
          <w:szCs w:val="20"/>
        </w:rPr>
        <w:t>Práve v tejto skutočnosti spočíva podstata dôvodného podozrenia SFZ: spoločnosť Best Press mohla od začiatku prezentovať dvom obchodným partnerom dva zásadne odlišné projekty.</w:t>
      </w:r>
      <w:r w:rsidRPr="001F7C08">
        <w:rPr>
          <w:rFonts w:ascii="Calibri Light" w:hAnsi="Calibri Light" w:cs="Calibri Light"/>
          <w:color w:val="auto"/>
          <w:kern w:val="0"/>
          <w:sz w:val="20"/>
          <w:szCs w:val="20"/>
        </w:rPr>
        <w:t xml:space="preserve"> Voči SFZ prezentovala projekt digitalizácie založený na dodávkach lacných telefónov </w:t>
      </w:r>
      <w:proofErr w:type="spellStart"/>
      <w:r w:rsidRPr="001F7C08">
        <w:rPr>
          <w:rFonts w:ascii="Calibri Light" w:hAnsi="Calibri Light" w:cs="Calibri Light"/>
          <w:color w:val="auto"/>
          <w:kern w:val="0"/>
          <w:sz w:val="20"/>
          <w:szCs w:val="20"/>
        </w:rPr>
        <w:t>Xiaomi</w:t>
      </w:r>
      <w:proofErr w:type="spellEnd"/>
      <w:r w:rsidRPr="001F7C08">
        <w:rPr>
          <w:rFonts w:ascii="Calibri Light" w:hAnsi="Calibri Light" w:cs="Calibri Light"/>
          <w:color w:val="auto"/>
          <w:kern w:val="0"/>
          <w:sz w:val="20"/>
          <w:szCs w:val="20"/>
        </w:rPr>
        <w:t xml:space="preserve"> </w:t>
      </w:r>
      <w:proofErr w:type="spellStart"/>
      <w:r w:rsidRPr="001F7C08">
        <w:rPr>
          <w:rFonts w:ascii="Calibri Light" w:hAnsi="Calibri Light" w:cs="Calibri Light"/>
          <w:color w:val="auto"/>
          <w:kern w:val="0"/>
          <w:sz w:val="20"/>
          <w:szCs w:val="20"/>
        </w:rPr>
        <w:t>Redmi</w:t>
      </w:r>
      <w:proofErr w:type="spellEnd"/>
      <w:r w:rsidRPr="001F7C08">
        <w:rPr>
          <w:rFonts w:ascii="Calibri Light" w:hAnsi="Calibri Light" w:cs="Calibri Light"/>
          <w:color w:val="auto"/>
          <w:kern w:val="0"/>
          <w:sz w:val="20"/>
          <w:szCs w:val="20"/>
        </w:rPr>
        <w:t xml:space="preserve"> A3, ktorý aj skutočne realizovala a v rámci ktorého bolo dodaných približne 6 000 zariadení. Voči spoločnosti SWAN však mohla tú istú spoluprácu so SFZ účelovo prezentovať ako projekt obstarania 14 000 podstatne hodnotnejších telefónov iPhone.</w:t>
      </w:r>
    </w:p>
    <w:p w14:paraId="35DB5805" w14:textId="77777777" w:rsidR="001F7C08" w:rsidRPr="001F7C08" w:rsidRDefault="001F7C08" w:rsidP="00D6186D">
      <w:pPr>
        <w:suppressAutoHyphens w:val="0"/>
        <w:spacing w:before="100" w:beforeAutospacing="1" w:after="100" w:afterAutospacing="1"/>
        <w:jc w:val="both"/>
        <w:rPr>
          <w:rFonts w:ascii="Calibri Light" w:hAnsi="Calibri Light" w:cs="Calibri Light"/>
          <w:color w:val="auto"/>
          <w:kern w:val="0"/>
          <w:sz w:val="20"/>
          <w:szCs w:val="20"/>
        </w:rPr>
      </w:pPr>
      <w:r w:rsidRPr="001F7C08">
        <w:rPr>
          <w:rFonts w:ascii="Calibri Light" w:hAnsi="Calibri Light" w:cs="Calibri Light"/>
          <w:b/>
          <w:bCs/>
          <w:color w:val="auto"/>
          <w:kern w:val="0"/>
          <w:sz w:val="20"/>
          <w:szCs w:val="20"/>
        </w:rPr>
        <w:t xml:space="preserve">Inými slovami, Best Press mohla SFZ uviesť do omylu o skutočnom účele celej obchodnej konštrukcie, zabezpečiť mu dodávky lacných telefónov </w:t>
      </w:r>
      <w:proofErr w:type="spellStart"/>
      <w:r w:rsidRPr="001F7C08">
        <w:rPr>
          <w:rFonts w:ascii="Calibri Light" w:hAnsi="Calibri Light" w:cs="Calibri Light"/>
          <w:b/>
          <w:bCs/>
          <w:color w:val="auto"/>
          <w:kern w:val="0"/>
          <w:sz w:val="20"/>
          <w:szCs w:val="20"/>
        </w:rPr>
        <w:t>Xiaomi</w:t>
      </w:r>
      <w:proofErr w:type="spellEnd"/>
      <w:r w:rsidRPr="001F7C08">
        <w:rPr>
          <w:rFonts w:ascii="Calibri Light" w:hAnsi="Calibri Light" w:cs="Calibri Light"/>
          <w:b/>
          <w:bCs/>
          <w:color w:val="auto"/>
          <w:kern w:val="0"/>
          <w:sz w:val="20"/>
          <w:szCs w:val="20"/>
        </w:rPr>
        <w:t xml:space="preserve"> a súčasne využiť jeho meno, postavenie a existenciu reálneho projektu na vylákanie tisícov drahých telefónov iPhone od spoločnosti SWAN.</w:t>
      </w:r>
      <w:r w:rsidRPr="001F7C08">
        <w:rPr>
          <w:rFonts w:ascii="Calibri Light" w:hAnsi="Calibri Light" w:cs="Calibri Light"/>
          <w:color w:val="auto"/>
          <w:kern w:val="0"/>
          <w:sz w:val="20"/>
          <w:szCs w:val="20"/>
        </w:rPr>
        <w:t xml:space="preserve"> Reálne dodávky zariadení </w:t>
      </w:r>
      <w:proofErr w:type="spellStart"/>
      <w:r w:rsidRPr="001F7C08">
        <w:rPr>
          <w:rFonts w:ascii="Calibri Light" w:hAnsi="Calibri Light" w:cs="Calibri Light"/>
          <w:color w:val="auto"/>
          <w:kern w:val="0"/>
          <w:sz w:val="20"/>
          <w:szCs w:val="20"/>
        </w:rPr>
        <w:t>Xiaomi</w:t>
      </w:r>
      <w:proofErr w:type="spellEnd"/>
      <w:r w:rsidRPr="001F7C08">
        <w:rPr>
          <w:rFonts w:ascii="Calibri Light" w:hAnsi="Calibri Light" w:cs="Calibri Light"/>
          <w:color w:val="auto"/>
          <w:kern w:val="0"/>
          <w:sz w:val="20"/>
          <w:szCs w:val="20"/>
        </w:rPr>
        <w:t xml:space="preserve"> pritom mohli slúžiť ako vierohodné krytie úplne odlišného obchodu realizovaného bez vedomia a súhlasu SFZ.</w:t>
      </w:r>
    </w:p>
    <w:p w14:paraId="3ACC8A2A" w14:textId="77777777" w:rsidR="001F7C08" w:rsidRPr="001F7C08" w:rsidRDefault="001F7C08" w:rsidP="00D6186D">
      <w:pPr>
        <w:suppressAutoHyphens w:val="0"/>
        <w:spacing w:before="100" w:beforeAutospacing="1" w:after="100" w:afterAutospacing="1"/>
        <w:jc w:val="both"/>
        <w:rPr>
          <w:rFonts w:ascii="Calibri Light" w:hAnsi="Calibri Light" w:cs="Calibri Light"/>
          <w:color w:val="auto"/>
          <w:kern w:val="0"/>
          <w:sz w:val="20"/>
          <w:szCs w:val="20"/>
        </w:rPr>
      </w:pPr>
      <w:r w:rsidRPr="001F7C08">
        <w:rPr>
          <w:rFonts w:ascii="Calibri Light" w:hAnsi="Calibri Light" w:cs="Calibri Light"/>
          <w:color w:val="auto"/>
          <w:kern w:val="0"/>
          <w:sz w:val="20"/>
          <w:szCs w:val="20"/>
        </w:rPr>
        <w:t xml:space="preserve">Takéto vysvetlenie dáva jednotlivým okolnostiam prípadu vzájomnú logickú súvislosť. </w:t>
      </w:r>
      <w:r w:rsidRPr="001F7C08">
        <w:rPr>
          <w:rFonts w:ascii="Calibri Light" w:hAnsi="Calibri Light" w:cs="Calibri Light"/>
          <w:b/>
          <w:bCs/>
          <w:color w:val="auto"/>
          <w:kern w:val="0"/>
          <w:sz w:val="20"/>
          <w:szCs w:val="20"/>
        </w:rPr>
        <w:t xml:space="preserve">SFZ dostával zariadenia </w:t>
      </w:r>
      <w:proofErr w:type="spellStart"/>
      <w:r w:rsidRPr="001F7C08">
        <w:rPr>
          <w:rFonts w:ascii="Calibri Light" w:hAnsi="Calibri Light" w:cs="Calibri Light"/>
          <w:b/>
          <w:bCs/>
          <w:color w:val="auto"/>
          <w:kern w:val="0"/>
          <w:sz w:val="20"/>
          <w:szCs w:val="20"/>
        </w:rPr>
        <w:t>Xiaomi</w:t>
      </w:r>
      <w:proofErr w:type="spellEnd"/>
      <w:r w:rsidRPr="001F7C08">
        <w:rPr>
          <w:rFonts w:ascii="Calibri Light" w:hAnsi="Calibri Light" w:cs="Calibri Light"/>
          <w:b/>
          <w:bCs/>
          <w:color w:val="auto"/>
          <w:kern w:val="0"/>
          <w:sz w:val="20"/>
          <w:szCs w:val="20"/>
        </w:rPr>
        <w:t>, o ktoré mal skutočný záujem, zatiaľ čo spoločnosť Best Press mohla pod zámienkou ich obstarávania pre SFZ získavať od spoločnosti SWAN podstatne hodnotnejšie telefóny iPhone, ktoré SFZ nikdy neobjednal ani neprevzal.</w:t>
      </w:r>
      <w:r w:rsidRPr="001F7C08">
        <w:rPr>
          <w:rFonts w:ascii="Calibri Light" w:hAnsi="Calibri Light" w:cs="Calibri Light"/>
          <w:color w:val="auto"/>
          <w:kern w:val="0"/>
          <w:sz w:val="20"/>
          <w:szCs w:val="20"/>
        </w:rPr>
        <w:t xml:space="preserve"> Ekonomický rozdiel medzi deklarovaným a skutočným predmetom obchodov pritom predstavuje zásadnú okolnosť, ktorú nemožno pri posudzovaní celého mechanizmu ignorovať.</w:t>
      </w:r>
    </w:p>
    <w:p w14:paraId="53DD38A3" w14:textId="46D5CF9D" w:rsidR="001F7C08" w:rsidRPr="001F7C08" w:rsidRDefault="001F7C08" w:rsidP="00D6186D">
      <w:pPr>
        <w:suppressAutoHyphens w:val="0"/>
        <w:spacing w:before="100" w:beforeAutospacing="1" w:after="100" w:afterAutospacing="1"/>
        <w:jc w:val="both"/>
        <w:rPr>
          <w:rFonts w:ascii="Calibri Light" w:hAnsi="Calibri Light" w:cs="Calibri Light"/>
          <w:color w:val="auto"/>
          <w:kern w:val="0"/>
          <w:sz w:val="20"/>
          <w:szCs w:val="20"/>
        </w:rPr>
      </w:pPr>
      <w:r w:rsidRPr="001F7C08">
        <w:rPr>
          <w:rFonts w:ascii="Calibri Light" w:hAnsi="Calibri Light" w:cs="Calibri Light"/>
          <w:color w:val="auto"/>
          <w:kern w:val="0"/>
          <w:sz w:val="20"/>
          <w:szCs w:val="20"/>
        </w:rPr>
        <w:lastRenderedPageBreak/>
        <w:t xml:space="preserve">Do tejto konštrukcie zapadá aj existencia odlišnej verzie Dohody o ručení, ktorou disponuje spoločnosť SWAN a ktorú </w:t>
      </w:r>
      <w:r w:rsidRPr="001F7C08">
        <w:rPr>
          <w:rFonts w:ascii="Calibri Light" w:hAnsi="Calibri Light" w:cs="Calibri Light"/>
          <w:b/>
          <w:bCs/>
          <w:color w:val="auto"/>
          <w:kern w:val="0"/>
          <w:sz w:val="20"/>
          <w:szCs w:val="20"/>
        </w:rPr>
        <w:t>SFZ označuje za falzifikát vzniknutý pozmenením pôvodnej listiny na účely obchodov prezentovaných spoločnosti SWAN.</w:t>
      </w:r>
      <w:r w:rsidRPr="001F7C08">
        <w:rPr>
          <w:rFonts w:ascii="Calibri Light" w:hAnsi="Calibri Light" w:cs="Calibri Light"/>
          <w:color w:val="auto"/>
          <w:kern w:val="0"/>
          <w:sz w:val="20"/>
          <w:szCs w:val="20"/>
        </w:rPr>
        <w:t xml:space="preserve"> </w:t>
      </w:r>
      <w:r>
        <w:rPr>
          <w:rFonts w:ascii="Calibri Light" w:hAnsi="Calibri Light" w:cs="Calibri Light"/>
          <w:color w:val="auto"/>
          <w:kern w:val="0"/>
          <w:sz w:val="20"/>
          <w:szCs w:val="20"/>
        </w:rPr>
        <w:t>Spoločnosťou Best Press p</w:t>
      </w:r>
      <w:r w:rsidRPr="001F7C08">
        <w:rPr>
          <w:rFonts w:ascii="Calibri Light" w:hAnsi="Calibri Light" w:cs="Calibri Light"/>
          <w:color w:val="auto"/>
          <w:kern w:val="0"/>
          <w:sz w:val="20"/>
          <w:szCs w:val="20"/>
        </w:rPr>
        <w:t>redstieraný záujem SFZ o telefóny iPhone v spojení s pozmenenou ručiteľskou dokumentáciou mohol vytvárať zdanie, že spoločnosť SWAN dodáva zariadenia určené pre SFZ a že SFZ zároveň zabezpečuje záväzky súvisiace s ich obstaraním.</w:t>
      </w:r>
    </w:p>
    <w:p w14:paraId="68D294B6" w14:textId="77777777" w:rsidR="001F7C08" w:rsidRPr="001F7C08" w:rsidRDefault="001F7C08" w:rsidP="00D6186D">
      <w:pPr>
        <w:suppressAutoHyphens w:val="0"/>
        <w:spacing w:before="100" w:beforeAutospacing="1" w:after="100" w:afterAutospacing="1"/>
        <w:jc w:val="both"/>
        <w:rPr>
          <w:rFonts w:ascii="Calibri Light" w:hAnsi="Calibri Light" w:cs="Calibri Light"/>
          <w:color w:val="auto"/>
          <w:kern w:val="0"/>
          <w:sz w:val="20"/>
          <w:szCs w:val="20"/>
        </w:rPr>
      </w:pPr>
      <w:r w:rsidRPr="001F7C08">
        <w:rPr>
          <w:rFonts w:ascii="Calibri Light" w:hAnsi="Calibri Light" w:cs="Calibri Light"/>
          <w:b/>
          <w:bCs/>
          <w:color w:val="auto"/>
          <w:kern w:val="0"/>
          <w:sz w:val="20"/>
          <w:szCs w:val="20"/>
        </w:rPr>
        <w:t>Takýto mechanizmus by vysvetľoval nielen to, prečo spoločnosť Best Press potrebovala využiť meno SFZ, ale aj to, prečo mohlo dôjsť k účelovému pozmeneniu rozsahu ručenia.</w:t>
      </w:r>
      <w:r w:rsidRPr="001F7C08">
        <w:rPr>
          <w:rFonts w:ascii="Calibri Light" w:hAnsi="Calibri Light" w:cs="Calibri Light"/>
          <w:color w:val="auto"/>
          <w:kern w:val="0"/>
          <w:sz w:val="20"/>
          <w:szCs w:val="20"/>
        </w:rPr>
        <w:t xml:space="preserve"> Cieľom totiž nemuselo byť zabezpečenie skutočného projektu dodávok </w:t>
      </w:r>
      <w:proofErr w:type="spellStart"/>
      <w:r w:rsidRPr="001F7C08">
        <w:rPr>
          <w:rFonts w:ascii="Calibri Light" w:hAnsi="Calibri Light" w:cs="Calibri Light"/>
          <w:color w:val="auto"/>
          <w:kern w:val="0"/>
          <w:sz w:val="20"/>
          <w:szCs w:val="20"/>
        </w:rPr>
        <w:t>Xiaomi</w:t>
      </w:r>
      <w:proofErr w:type="spellEnd"/>
      <w:r w:rsidRPr="001F7C08">
        <w:rPr>
          <w:rFonts w:ascii="Calibri Light" w:hAnsi="Calibri Light" w:cs="Calibri Light"/>
          <w:color w:val="auto"/>
          <w:kern w:val="0"/>
          <w:sz w:val="20"/>
          <w:szCs w:val="20"/>
        </w:rPr>
        <w:t>, ale vytvorenie zdania, že SFZ ručí za úplne odlišné a niekoľkonásobne hodnotnejšie obchodné operácie, o ktorých nemal vedomosť.</w:t>
      </w:r>
    </w:p>
    <w:p w14:paraId="719FFF9A" w14:textId="77777777" w:rsidR="001F7C08" w:rsidRPr="001F7C08" w:rsidRDefault="001F7C08" w:rsidP="00D6186D">
      <w:pPr>
        <w:suppressAutoHyphens w:val="0"/>
        <w:spacing w:before="100" w:beforeAutospacing="1" w:after="100" w:afterAutospacing="1"/>
        <w:jc w:val="both"/>
        <w:rPr>
          <w:rFonts w:ascii="Calibri Light" w:hAnsi="Calibri Light" w:cs="Calibri Light"/>
          <w:color w:val="auto"/>
          <w:kern w:val="0"/>
          <w:sz w:val="20"/>
          <w:szCs w:val="20"/>
        </w:rPr>
      </w:pPr>
      <w:r w:rsidRPr="001F7C08">
        <w:rPr>
          <w:rFonts w:ascii="Calibri Light" w:hAnsi="Calibri Light" w:cs="Calibri Light"/>
          <w:color w:val="auto"/>
          <w:kern w:val="0"/>
          <w:sz w:val="20"/>
          <w:szCs w:val="20"/>
        </w:rPr>
        <w:t xml:space="preserve">Samostatnou a doposiaľ neobjasnenou otázkou zostáva, </w:t>
      </w:r>
      <w:r w:rsidRPr="001F7C08">
        <w:rPr>
          <w:rFonts w:ascii="Calibri Light" w:hAnsi="Calibri Light" w:cs="Calibri Light"/>
          <w:b/>
          <w:bCs/>
          <w:color w:val="auto"/>
          <w:kern w:val="0"/>
          <w:sz w:val="20"/>
          <w:szCs w:val="20"/>
        </w:rPr>
        <w:t>prečo spoločnosť SWAN nikdy priamo neoverila u SFZ deklarovaný záujem o 14 000 telefónov iPhone ani skutočný rozsah údajného ručenia.</w:t>
      </w:r>
      <w:r w:rsidRPr="001F7C08">
        <w:rPr>
          <w:rFonts w:ascii="Calibri Light" w:hAnsi="Calibri Light" w:cs="Calibri Light"/>
          <w:color w:val="auto"/>
          <w:kern w:val="0"/>
          <w:sz w:val="20"/>
          <w:szCs w:val="20"/>
        </w:rPr>
        <w:t xml:space="preserve"> Tvrdenia konateľa spoločnosti Best Press nemožno stotožňovať s prejavom vôle SFZ ani nimi nahrádzať jeho súhlas s obchodmi, o ktorých nemal vedomosť. Rovnako je nevyhnutné objasniť, či spoločnosť SWAN o rozdieloch medzi oboma prezentovanými projektmi vedela, ako aj skutočné konečné určenie dodaných zariadení vrátane podozrení z ich následného vývozu do Ruskej federácie.</w:t>
      </w:r>
    </w:p>
    <w:p w14:paraId="221DAFF5" w14:textId="77777777" w:rsidR="001F7C08" w:rsidRPr="001F7C08" w:rsidRDefault="001F7C08" w:rsidP="00D6186D">
      <w:pPr>
        <w:suppressAutoHyphens w:val="0"/>
        <w:spacing w:before="100" w:beforeAutospacing="1" w:after="100" w:afterAutospacing="1"/>
        <w:jc w:val="both"/>
        <w:rPr>
          <w:rFonts w:ascii="Calibri Light" w:hAnsi="Calibri Light" w:cs="Calibri Light"/>
          <w:color w:val="auto"/>
          <w:kern w:val="0"/>
          <w:sz w:val="20"/>
          <w:szCs w:val="20"/>
        </w:rPr>
      </w:pPr>
      <w:r w:rsidRPr="001F7C08">
        <w:rPr>
          <w:rFonts w:ascii="Calibri Light" w:hAnsi="Calibri Light" w:cs="Calibri Light"/>
          <w:b/>
          <w:bCs/>
          <w:color w:val="auto"/>
          <w:kern w:val="0"/>
          <w:sz w:val="20"/>
          <w:szCs w:val="20"/>
        </w:rPr>
        <w:t xml:space="preserve">Predložená e-mailová komunikácia preto nie je iba dôkazom o nesprávnom označení mobilného telefónu v propagačnom materiáli. V spojení s reálnymi dodávkami </w:t>
      </w:r>
      <w:proofErr w:type="spellStart"/>
      <w:r w:rsidRPr="001F7C08">
        <w:rPr>
          <w:rFonts w:ascii="Calibri Light" w:hAnsi="Calibri Light" w:cs="Calibri Light"/>
          <w:b/>
          <w:bCs/>
          <w:color w:val="auto"/>
          <w:kern w:val="0"/>
          <w:sz w:val="20"/>
          <w:szCs w:val="20"/>
        </w:rPr>
        <w:t>Xiaomi</w:t>
      </w:r>
      <w:proofErr w:type="spellEnd"/>
      <w:r w:rsidRPr="001F7C08">
        <w:rPr>
          <w:rFonts w:ascii="Calibri Light" w:hAnsi="Calibri Light" w:cs="Calibri Light"/>
          <w:b/>
          <w:bCs/>
          <w:color w:val="auto"/>
          <w:kern w:val="0"/>
          <w:sz w:val="20"/>
          <w:szCs w:val="20"/>
        </w:rPr>
        <w:t xml:space="preserve">, údajnými dodávkami </w:t>
      </w:r>
      <w:proofErr w:type="spellStart"/>
      <w:r w:rsidRPr="001F7C08">
        <w:rPr>
          <w:rFonts w:ascii="Calibri Light" w:hAnsi="Calibri Light" w:cs="Calibri Light"/>
          <w:b/>
          <w:bCs/>
          <w:color w:val="auto"/>
          <w:kern w:val="0"/>
          <w:sz w:val="20"/>
          <w:szCs w:val="20"/>
        </w:rPr>
        <w:t>iPhonov</w:t>
      </w:r>
      <w:proofErr w:type="spellEnd"/>
      <w:r w:rsidRPr="001F7C08">
        <w:rPr>
          <w:rFonts w:ascii="Calibri Light" w:hAnsi="Calibri Light" w:cs="Calibri Light"/>
          <w:b/>
          <w:bCs/>
          <w:color w:val="auto"/>
          <w:kern w:val="0"/>
          <w:sz w:val="20"/>
          <w:szCs w:val="20"/>
        </w:rPr>
        <w:t xml:space="preserve"> a spornou Dohodou o ručení predstavuje významný dôkaz podporujúci podozrenie, že SFZ bol spoločnosťou Best Press vedome využitý ako nástroj na získanie podstatne hodnotnejšej elektroniky od spoločnosti SWAN.</w:t>
      </w:r>
    </w:p>
    <w:p w14:paraId="67F40AF7" w14:textId="419507B0" w:rsidR="001F7C08" w:rsidRPr="001F7C08" w:rsidRDefault="001F7C08" w:rsidP="00D6186D">
      <w:pPr>
        <w:suppressAutoHyphens w:val="0"/>
        <w:spacing w:before="100" w:beforeAutospacing="1" w:after="100" w:afterAutospacing="1"/>
        <w:jc w:val="both"/>
        <w:rPr>
          <w:rFonts w:ascii="Calibri Light" w:hAnsi="Calibri Light" w:cs="Calibri Light"/>
          <w:color w:val="auto"/>
          <w:kern w:val="0"/>
          <w:sz w:val="20"/>
          <w:szCs w:val="20"/>
        </w:rPr>
      </w:pPr>
      <w:r w:rsidRPr="001F7C08">
        <w:rPr>
          <w:rFonts w:ascii="Calibri Light" w:hAnsi="Calibri Light" w:cs="Calibri Light"/>
          <w:color w:val="auto"/>
          <w:kern w:val="0"/>
          <w:sz w:val="20"/>
          <w:szCs w:val="20"/>
        </w:rPr>
        <w:t xml:space="preserve">Práve uvedené okolnosti totiž dôvodne </w:t>
      </w:r>
      <w:r>
        <w:rPr>
          <w:rFonts w:ascii="Calibri Light" w:hAnsi="Calibri Light" w:cs="Calibri Light"/>
          <w:color w:val="auto"/>
          <w:kern w:val="0"/>
          <w:sz w:val="20"/>
          <w:szCs w:val="20"/>
        </w:rPr>
        <w:t>preukazujú</w:t>
      </w:r>
      <w:r w:rsidRPr="001F7C08">
        <w:rPr>
          <w:rFonts w:ascii="Calibri Light" w:hAnsi="Calibri Light" w:cs="Calibri Light"/>
          <w:color w:val="auto"/>
          <w:kern w:val="0"/>
          <w:sz w:val="20"/>
          <w:szCs w:val="20"/>
        </w:rPr>
        <w:t xml:space="preserve">, že SFZ nebol skutočným účastníkom obchodov s telefónmi iPhone, ale subjektom, ktorého obchodné meno, dôveryhodnosť a reálny projekt s telefónmi </w:t>
      </w:r>
      <w:proofErr w:type="spellStart"/>
      <w:r w:rsidRPr="001F7C08">
        <w:rPr>
          <w:rFonts w:ascii="Calibri Light" w:hAnsi="Calibri Light" w:cs="Calibri Light"/>
          <w:color w:val="auto"/>
          <w:kern w:val="0"/>
          <w:sz w:val="20"/>
          <w:szCs w:val="20"/>
        </w:rPr>
        <w:t>Xiaomi</w:t>
      </w:r>
      <w:proofErr w:type="spellEnd"/>
      <w:r>
        <w:rPr>
          <w:rFonts w:ascii="Calibri Light" w:hAnsi="Calibri Light" w:cs="Calibri Light"/>
          <w:color w:val="auto"/>
          <w:kern w:val="0"/>
          <w:sz w:val="20"/>
          <w:szCs w:val="20"/>
        </w:rPr>
        <w:t xml:space="preserve"> boli </w:t>
      </w:r>
      <w:r w:rsidRPr="001F7C08">
        <w:rPr>
          <w:rFonts w:ascii="Calibri Light" w:hAnsi="Calibri Light" w:cs="Calibri Light"/>
          <w:color w:val="auto"/>
          <w:kern w:val="0"/>
          <w:sz w:val="20"/>
          <w:szCs w:val="20"/>
        </w:rPr>
        <w:t>zneužité na uskutočnenie podvodnej obchodnej operácie.</w:t>
      </w:r>
    </w:p>
    <w:p w14:paraId="7CA6797C" w14:textId="34C7C438" w:rsidR="003505F2" w:rsidRPr="008A0F55" w:rsidRDefault="00AC1239" w:rsidP="008A0F55">
      <w:pPr>
        <w:pStyle w:val="Nadpis1"/>
        <w:keepLines/>
        <w:tabs>
          <w:tab w:val="num" w:pos="1276"/>
        </w:tabs>
        <w:spacing w:before="320" w:after="120"/>
        <w:ind w:left="567" w:firstLine="0"/>
        <w:jc w:val="left"/>
        <w:rPr>
          <w:rFonts w:ascii="Calibri Light" w:eastAsia="Calibri" w:hAnsi="Calibri Light" w:cs="Calibri Light"/>
          <w:sz w:val="20"/>
          <w:szCs w:val="20"/>
        </w:rPr>
      </w:pPr>
      <w:r w:rsidRPr="002565D7">
        <w:rPr>
          <w:rFonts w:ascii="Calibri Light" w:eastAsia="Calibri" w:hAnsi="Calibri Light" w:cs="Calibri Light"/>
          <w:sz w:val="20"/>
          <w:szCs w:val="20"/>
        </w:rPr>
        <w:t xml:space="preserve">IV. </w:t>
      </w:r>
      <w:r w:rsidR="008A0F55">
        <w:rPr>
          <w:rFonts w:ascii="Calibri Light" w:eastAsia="Calibri" w:hAnsi="Calibri Light" w:cs="Calibri Light"/>
          <w:sz w:val="20"/>
          <w:szCs w:val="20"/>
        </w:rPr>
        <w:tab/>
      </w:r>
      <w:r w:rsidRPr="002565D7">
        <w:rPr>
          <w:rFonts w:ascii="Calibri Light" w:eastAsia="Calibri" w:hAnsi="Calibri Light" w:cs="Calibri Light"/>
          <w:sz w:val="20"/>
          <w:szCs w:val="20"/>
        </w:rPr>
        <w:t>Odpoveď k spoločnosti ASBIS SK</w:t>
      </w:r>
    </w:p>
    <w:p w14:paraId="198F82AF"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SFZ v súvislosti so spoločnosťou ASBIS SK opätovne predkladá rozsudok Špecializovaného trestného súdu zo dňa 27.03.2025, sp. zn. 7T/1/2025, týkajúci sa rozsiahlej schémy podvodov na dani z pridanej hodnoty. Podľa skutkových zistení rozsudku zohrávala spoločnosť ASBIS SK v tejto schéme významnú úlohu a identifikovaná škoda presahovala 5 miliónov eur. SFZ zároveň opätovne predkladá rozsudok Špecializovaného trestného súdu zo dňa 10.01.2025, sp. zn. 1T/4/2024, ktorým bol konateľ Best Press uznaný vinným z podvodnej trestnej činnosti značného rozsahu. Poukazuje aj na rozhodnutie sp. zn. 8Shk/2/2023 týkajúce sa protisúťažného konania a kartelových praktík.</w:t>
      </w:r>
    </w:p>
    <w:p w14:paraId="31953823"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Tieto rozhodnutia nemožno pri posudzovaní veci ignorovať. Nejde o bezvýznamné historické okolnosti, ale o skutočnosti zásadne relevantné pre posúdenie dôveryhodnosti obchodných operácií, ich ekonomického pozadia a možného účelového konania jednotlivých subjektov. SFZ má dôvodné podozrenie, že ASBIS SK a Best Press mohli aj v tomto prípade vedome participovať na obchodnej schéme spojenej s obchádzaním obmedzení reexportu elektroniky do Ruskej federácie, pričom ekonomické následky jej prípadného zlyhania mali byť prenesené na SFZ.</w:t>
      </w:r>
    </w:p>
    <w:p w14:paraId="449751E9"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Osobitne závažné sú zistenia z rozsudku sp. zn. 7T/1/2025. Podľa skutkového opisu schémy ASBIS SK vystupovala ako významný koncový článok reťazca, prostredníctvom ktorého boli realizované účelovo vytvorené fakturačné a obchodné operácie umožňujúce neoprávnené uplatňovanie odpočtov DPH. Mechanizmus zahŕňal viacstupňový reťazec spoločností vrátane subjektov PILLOR a PULZE, cez ktoré boli vytvárané formálne dodávateľské vzťahy a fakturačné toky bez zodpovedajúceho ekonomického opodstatnenia. Tovar bol následne deklarovane dodávaný do ďalších členských štátov Európskej únie s oslobodením od DPH, pričom v predchádzajúcich článkoch reťazca dochádzalo k neodvedeniu dane.</w:t>
      </w:r>
    </w:p>
    <w:p w14:paraId="7C2E1E26"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lastRenderedPageBreak/>
        <w:t>Podľa rozsudku celková škoda na DPH predstavovala najmenej 5 106 079,33 EUR a daň neodvedená v príslušnom reťazci najmenej 2 248 654,06 EUR. Skutkové zistenia opisujú vopred dohodnuté a účelovo realizované obchodné operácie, pri ktorých vznikajú zásadné otázky o skutočnej hospodárskej funkcii jednotlivých účastníkov a ich vedomosti o ekonomickom účele transakcií.</w:t>
      </w:r>
    </w:p>
    <w:p w14:paraId="2606AED3" w14:textId="76C3CB95" w:rsidR="00165CB3" w:rsidRPr="00165CB3" w:rsidRDefault="00165CB3" w:rsidP="008A0F55">
      <w:pPr>
        <w:jc w:val="both"/>
        <w:rPr>
          <w:rFonts w:ascii="Calibri Light" w:eastAsia="Calibri" w:hAnsi="Calibri Light" w:cs="Calibri Light"/>
          <w:b/>
          <w:bCs/>
          <w:sz w:val="20"/>
          <w:szCs w:val="20"/>
        </w:rPr>
      </w:pPr>
      <w:r w:rsidRPr="00165CB3">
        <w:rPr>
          <w:rFonts w:ascii="Calibri Light" w:eastAsia="Calibri" w:hAnsi="Calibri Light" w:cs="Calibri Light"/>
          <w:b/>
          <w:bCs/>
          <w:sz w:val="20"/>
          <w:szCs w:val="20"/>
        </w:rPr>
        <w:t xml:space="preserve">K </w:t>
      </w:r>
      <w:r>
        <w:rPr>
          <w:rFonts w:ascii="Calibri Light" w:eastAsia="Calibri" w:hAnsi="Calibri Light" w:cs="Calibri Light"/>
          <w:b/>
          <w:bCs/>
          <w:sz w:val="20"/>
          <w:szCs w:val="20"/>
        </w:rPr>
        <w:t>“</w:t>
      </w:r>
      <w:r w:rsidRPr="00165CB3">
        <w:rPr>
          <w:rFonts w:ascii="Calibri Light" w:eastAsia="Calibri" w:hAnsi="Calibri Light" w:cs="Calibri Light"/>
          <w:b/>
          <w:bCs/>
          <w:sz w:val="20"/>
          <w:szCs w:val="20"/>
        </w:rPr>
        <w:t>vierohodnosti</w:t>
      </w:r>
      <w:r>
        <w:rPr>
          <w:rFonts w:ascii="Calibri Light" w:eastAsia="Calibri" w:hAnsi="Calibri Light" w:cs="Calibri Light"/>
          <w:b/>
          <w:bCs/>
          <w:sz w:val="20"/>
          <w:szCs w:val="20"/>
        </w:rPr>
        <w:t>“</w:t>
      </w:r>
      <w:r w:rsidRPr="00165CB3">
        <w:rPr>
          <w:rFonts w:ascii="Calibri Light" w:eastAsia="Calibri" w:hAnsi="Calibri Light" w:cs="Calibri Light"/>
          <w:b/>
          <w:bCs/>
          <w:sz w:val="20"/>
          <w:szCs w:val="20"/>
        </w:rPr>
        <w:t xml:space="preserve"> tvrdení spoločnosti ASBIS SK o jej dobrej viere pri prevzatí ručenia SFZ</w:t>
      </w:r>
    </w:p>
    <w:p w14:paraId="696D91F1" w14:textId="77777777" w:rsidR="00165CB3" w:rsidRPr="00165CB3" w:rsidRDefault="00165CB3" w:rsidP="00D6186D">
      <w:pPr>
        <w:jc w:val="both"/>
        <w:rPr>
          <w:rFonts w:ascii="Calibri Light" w:eastAsia="Calibri" w:hAnsi="Calibri Light" w:cs="Calibri Light"/>
          <w:sz w:val="20"/>
          <w:szCs w:val="20"/>
        </w:rPr>
      </w:pPr>
      <w:r w:rsidRPr="00165CB3">
        <w:rPr>
          <w:rFonts w:ascii="Calibri Light" w:eastAsia="Calibri" w:hAnsi="Calibri Light" w:cs="Calibri Light"/>
          <w:sz w:val="20"/>
          <w:szCs w:val="20"/>
        </w:rPr>
        <w:t xml:space="preserve">SFZ považuje za nevyhnutné poukázať na okolnosti, ktoré </w:t>
      </w:r>
      <w:r w:rsidRPr="00165CB3">
        <w:rPr>
          <w:rFonts w:ascii="Calibri Light" w:eastAsia="Calibri" w:hAnsi="Calibri Light" w:cs="Calibri Light"/>
          <w:b/>
          <w:bCs/>
          <w:sz w:val="20"/>
          <w:szCs w:val="20"/>
        </w:rPr>
        <w:t>zásadným spôsobom spochybňujú tvrdenie spoločnosti ASBIS SK, že pri realizácii predmetných obchodných operácií konala v dobrej viere a bola skutočne presvedčená, že SFZ vedome a platne prevzal ručenie za záväzky spoločnosti Best Press v hodnote takmer 17 miliónov eur.</w:t>
      </w:r>
    </w:p>
    <w:p w14:paraId="2B84BAB8" w14:textId="77777777" w:rsidR="00165CB3" w:rsidRPr="00165CB3" w:rsidRDefault="00165CB3" w:rsidP="00D6186D">
      <w:pPr>
        <w:jc w:val="both"/>
        <w:rPr>
          <w:rFonts w:ascii="Calibri Light" w:eastAsia="Calibri" w:hAnsi="Calibri Light" w:cs="Calibri Light"/>
          <w:sz w:val="20"/>
          <w:szCs w:val="20"/>
        </w:rPr>
      </w:pPr>
      <w:r w:rsidRPr="00165CB3">
        <w:rPr>
          <w:rFonts w:ascii="Calibri Light" w:eastAsia="Calibri" w:hAnsi="Calibri Light" w:cs="Calibri Light"/>
          <w:sz w:val="20"/>
          <w:szCs w:val="20"/>
        </w:rPr>
        <w:t xml:space="preserve">ASBIS SK nie je malým ani neskúseným podnikateľským subjektom. Ide o jedného z najväčších distribútorov elektroniky na slovenskom trhu, s ročnými tržbami dosahujúcimi stovky miliónov eur, ktorý je súčasťou medzinárodnej skupiny s konsolidovanými výnosmi presahujúcimi 3 miliardy USD. Takýto subjekt disponuje profesionálnymi mechanizmami riadenia obchodných, úverových a právnych rizík. </w:t>
      </w:r>
      <w:r w:rsidRPr="00165CB3">
        <w:rPr>
          <w:rFonts w:ascii="Calibri Light" w:eastAsia="Calibri" w:hAnsi="Calibri Light" w:cs="Calibri Light"/>
          <w:b/>
          <w:bCs/>
          <w:sz w:val="20"/>
          <w:szCs w:val="20"/>
        </w:rPr>
        <w:t>Je preto ekonomicky nepochopiteľné, že spoločnosť ASBIS SK mala byť ochotná poskytnúť elektroniku v hodnote takmer 17 miliónov eur spoločnosti Best Press, subjektu s minimálnym personálnym a kapitálovým zázemím, a spoľahnúť sa na ručenie SFZ bez toho, aby si jeho existenciu a rozsah čo i len jediný raz priamo overila.</w:t>
      </w:r>
    </w:p>
    <w:p w14:paraId="1DFBFB77" w14:textId="77777777" w:rsidR="00165CB3" w:rsidRPr="00165CB3" w:rsidRDefault="00165CB3" w:rsidP="00D6186D">
      <w:pPr>
        <w:jc w:val="both"/>
        <w:rPr>
          <w:rFonts w:ascii="Calibri Light" w:eastAsia="Calibri" w:hAnsi="Calibri Light" w:cs="Calibri Light"/>
          <w:sz w:val="20"/>
          <w:szCs w:val="20"/>
        </w:rPr>
      </w:pPr>
      <w:r w:rsidRPr="00165CB3">
        <w:rPr>
          <w:rFonts w:ascii="Calibri Light" w:eastAsia="Calibri" w:hAnsi="Calibri Light" w:cs="Calibri Light"/>
          <w:sz w:val="20"/>
          <w:szCs w:val="20"/>
        </w:rPr>
        <w:t xml:space="preserve">Rovnako absurdná je samotná ekonomická logika údajného ručenia. SFZ je národným športovým zväzom s ročným rozpočtom približne 27 miliónov eur, ktorého podstatná časť je účelovo viazaná na športovú činnosť. Nevykonáva distribúciu elektroniky a z predmetných obchodov nemal žiadny zodpovedajúci hospodársky prospech. </w:t>
      </w:r>
      <w:r w:rsidRPr="00165CB3">
        <w:rPr>
          <w:rFonts w:ascii="Calibri Light" w:eastAsia="Calibri" w:hAnsi="Calibri Light" w:cs="Calibri Light"/>
          <w:b/>
          <w:bCs/>
          <w:sz w:val="20"/>
          <w:szCs w:val="20"/>
        </w:rPr>
        <w:t>Naozaj mohol profesionálny distribútor elektroniky predpokladať, že národný športový zväz dobrovoľne prevezme ručenie v hodnote takmer 17 miliónov eur za obchody súkromnej spoločnosti, bez akéhokoľvek ekonomického prospechu a bez priamej komunikácie s veriteľom?</w:t>
      </w:r>
    </w:p>
    <w:p w14:paraId="66EAB6CE" w14:textId="77777777" w:rsidR="00165CB3" w:rsidRPr="00165CB3" w:rsidRDefault="00165CB3" w:rsidP="00D6186D">
      <w:pPr>
        <w:jc w:val="both"/>
        <w:rPr>
          <w:rFonts w:ascii="Calibri Light" w:eastAsia="Calibri" w:hAnsi="Calibri Light" w:cs="Calibri Light"/>
          <w:sz w:val="20"/>
          <w:szCs w:val="20"/>
        </w:rPr>
      </w:pPr>
      <w:r w:rsidRPr="00165CB3">
        <w:rPr>
          <w:rFonts w:ascii="Calibri Light" w:eastAsia="Calibri" w:hAnsi="Calibri Light" w:cs="Calibri Light"/>
          <w:b/>
          <w:bCs/>
          <w:sz w:val="20"/>
          <w:szCs w:val="20"/>
        </w:rPr>
        <w:t>Najzávažnejšou okolnosťou je pritom úplná absencia priamej komunikácie ASBIS SK so SFZ.</w:t>
      </w:r>
      <w:r w:rsidRPr="00165CB3">
        <w:rPr>
          <w:rFonts w:ascii="Calibri Light" w:eastAsia="Calibri" w:hAnsi="Calibri Light" w:cs="Calibri Light"/>
          <w:sz w:val="20"/>
          <w:szCs w:val="20"/>
        </w:rPr>
        <w:t xml:space="preserve"> Nikto z jej zástupcov si neoveril skutočnú vôľu SFZ, účel údajne zabezpečovaných obchodov, rozsah ručenia ani jeho schválenie príslušnými orgánmi SFZ. Celá komunikácia bola ponechaná na konateľa Best Press, ktorý bol právoplatne odsúdený za rozsiahlu podvodnú trestnú činnosť. </w:t>
      </w:r>
      <w:r w:rsidRPr="00165CB3">
        <w:rPr>
          <w:rFonts w:ascii="Calibri Light" w:eastAsia="Calibri" w:hAnsi="Calibri Light" w:cs="Calibri Light"/>
          <w:b/>
          <w:bCs/>
          <w:sz w:val="20"/>
          <w:szCs w:val="20"/>
        </w:rPr>
        <w:t xml:space="preserve">ASBIS SK tak podľa dostupných okolností postavila zabezpečenie </w:t>
      </w:r>
      <w:proofErr w:type="spellStart"/>
      <w:r w:rsidRPr="00165CB3">
        <w:rPr>
          <w:rFonts w:ascii="Calibri Light" w:eastAsia="Calibri" w:hAnsi="Calibri Light" w:cs="Calibri Light"/>
          <w:b/>
          <w:bCs/>
          <w:sz w:val="20"/>
          <w:szCs w:val="20"/>
        </w:rPr>
        <w:t>multimiliónových</w:t>
      </w:r>
      <w:proofErr w:type="spellEnd"/>
      <w:r w:rsidRPr="00165CB3">
        <w:rPr>
          <w:rFonts w:ascii="Calibri Light" w:eastAsia="Calibri" w:hAnsi="Calibri Light" w:cs="Calibri Light"/>
          <w:b/>
          <w:bCs/>
          <w:sz w:val="20"/>
          <w:szCs w:val="20"/>
        </w:rPr>
        <w:t xml:space="preserve"> obchodov na dokumentácii sprostredkovanej samotným dlžníkom, bez jediného nezávislého potvrdenia vôle údajného ručiteľa.</w:t>
      </w:r>
      <w:r w:rsidRPr="00165CB3">
        <w:rPr>
          <w:rFonts w:ascii="Calibri Light" w:eastAsia="Calibri" w:hAnsi="Calibri Light" w:cs="Calibri Light"/>
          <w:sz w:val="20"/>
          <w:szCs w:val="20"/>
        </w:rPr>
        <w:t xml:space="preserve"> Takýto postup je v príkrom rozpore s odbornou obozretnosťou, ktorú možno od profesionálneho distribútora oprávnene očakávať.</w:t>
      </w:r>
    </w:p>
    <w:p w14:paraId="5573EDFA" w14:textId="77777777" w:rsidR="00165CB3" w:rsidRPr="00165CB3" w:rsidRDefault="00165CB3" w:rsidP="00D6186D">
      <w:pPr>
        <w:jc w:val="both"/>
        <w:rPr>
          <w:rFonts w:ascii="Calibri Light" w:eastAsia="Calibri" w:hAnsi="Calibri Light" w:cs="Calibri Light"/>
          <w:sz w:val="20"/>
          <w:szCs w:val="20"/>
        </w:rPr>
      </w:pPr>
      <w:r w:rsidRPr="00165CB3">
        <w:rPr>
          <w:rFonts w:ascii="Calibri Light" w:eastAsia="Calibri" w:hAnsi="Calibri Light" w:cs="Calibri Light"/>
          <w:sz w:val="20"/>
          <w:szCs w:val="20"/>
        </w:rPr>
        <w:t xml:space="preserve">Zásadné pochybnosti vyvoláva aj spôsob deklarovaného dodávania elektroniky. Podľa dostupných podkladov mal byť tovar formálne doručovaný na adresu administratívneho sídla SFZ, avšak fyzicky ho preberali osoby konajúce za spoločnosť Best Press. </w:t>
      </w:r>
      <w:r w:rsidRPr="00165CB3">
        <w:rPr>
          <w:rFonts w:ascii="Calibri Light" w:eastAsia="Calibri" w:hAnsi="Calibri Light" w:cs="Calibri Light"/>
          <w:b/>
          <w:bCs/>
          <w:sz w:val="20"/>
          <w:szCs w:val="20"/>
        </w:rPr>
        <w:t>Samotné uvedenie adresy SFZ na dodacom doklade nepreukazuje, že tovar bol skutočne určený pre SFZ alebo že ho SFZ prevzal.</w:t>
      </w:r>
      <w:r w:rsidRPr="00165CB3">
        <w:rPr>
          <w:rFonts w:ascii="Calibri Light" w:eastAsia="Calibri" w:hAnsi="Calibri Light" w:cs="Calibri Light"/>
          <w:sz w:val="20"/>
          <w:szCs w:val="20"/>
        </w:rPr>
        <w:t xml:space="preserve"> Rovnako zostáva neobjasnené konečné určenie zariadení, pričom spoločnosť ASBIS SK podľa doterajších tvrdení SFZ odmieta predložiť identifikačné čísla IMEI, ktoré by mohli zásadne prispieť k prevereniu ich skutočného pohybu.</w:t>
      </w:r>
    </w:p>
    <w:p w14:paraId="5B7D744C" w14:textId="77777777" w:rsidR="00165CB3" w:rsidRPr="00165CB3" w:rsidRDefault="00165CB3" w:rsidP="00D6186D">
      <w:pPr>
        <w:jc w:val="both"/>
        <w:rPr>
          <w:rFonts w:ascii="Calibri Light" w:eastAsia="Calibri" w:hAnsi="Calibri Light" w:cs="Calibri Light"/>
          <w:sz w:val="20"/>
          <w:szCs w:val="20"/>
        </w:rPr>
      </w:pPr>
      <w:r w:rsidRPr="00165CB3">
        <w:rPr>
          <w:rFonts w:ascii="Calibri Light" w:eastAsia="Calibri" w:hAnsi="Calibri Light" w:cs="Calibri Light"/>
          <w:sz w:val="20"/>
          <w:szCs w:val="20"/>
        </w:rPr>
        <w:t xml:space="preserve">V tejto súvislosti nemožno ignorovať ani medzinárodné obchodné pozadie skupiny ASBIS, jej predchádzajúce významné pôsobenie na ruskom trhu a následný výrazný rast obchodov v štátoch Kaukazu a Strednej Ázie, ktoré sú identifikované ako rizikové tranzitné teritóriá reexportu elektroniky do Ruskej federácie. </w:t>
      </w:r>
      <w:r w:rsidRPr="00165CB3">
        <w:rPr>
          <w:rFonts w:ascii="Calibri Light" w:eastAsia="Calibri" w:hAnsi="Calibri Light" w:cs="Calibri Light"/>
          <w:b/>
          <w:bCs/>
          <w:sz w:val="20"/>
          <w:szCs w:val="20"/>
        </w:rPr>
        <w:t>Tieto okolnosti samy osebe nepreukazujú protiprávne konanie ASBIS SK, predstavujú však závažný dôvod na preverenie podozrenia, že elektronika dodávaná spoločnosti Best Press mohla byť určená na ďalší vývoz do Ruskej federácie.</w:t>
      </w:r>
    </w:p>
    <w:p w14:paraId="76E377B3" w14:textId="77777777" w:rsidR="00165CB3" w:rsidRPr="00165CB3" w:rsidRDefault="00165CB3" w:rsidP="00D6186D">
      <w:pPr>
        <w:jc w:val="both"/>
        <w:rPr>
          <w:rFonts w:ascii="Calibri Light" w:eastAsia="Calibri" w:hAnsi="Calibri Light" w:cs="Calibri Light"/>
          <w:sz w:val="20"/>
          <w:szCs w:val="20"/>
        </w:rPr>
      </w:pPr>
      <w:r w:rsidRPr="00165CB3">
        <w:rPr>
          <w:rFonts w:ascii="Calibri Light" w:eastAsia="Calibri" w:hAnsi="Calibri Light" w:cs="Calibri Light"/>
          <w:sz w:val="20"/>
          <w:szCs w:val="20"/>
        </w:rPr>
        <w:t xml:space="preserve">Rovnako nemožno opomenúť predchádzajúce súdne a daňové konania týkajúce sa obchodných operácií spoločnosti ASBIS SK, osobitne skutkové zistenia obsiahnuté v rozsudku Špecializovaného trestného súdu </w:t>
      </w:r>
      <w:proofErr w:type="spellStart"/>
      <w:r w:rsidRPr="00165CB3">
        <w:rPr>
          <w:rFonts w:ascii="Calibri Light" w:eastAsia="Calibri" w:hAnsi="Calibri Light" w:cs="Calibri Light"/>
          <w:sz w:val="20"/>
          <w:szCs w:val="20"/>
        </w:rPr>
        <w:t>sp</w:t>
      </w:r>
      <w:proofErr w:type="spellEnd"/>
      <w:r w:rsidRPr="00165CB3">
        <w:rPr>
          <w:rFonts w:ascii="Calibri Light" w:eastAsia="Calibri" w:hAnsi="Calibri Light" w:cs="Calibri Light"/>
          <w:sz w:val="20"/>
          <w:szCs w:val="20"/>
        </w:rPr>
        <w:t xml:space="preserve">. zn. 7T/1/2025, ktoré sa týkajú účelových obchodných reťazcov, fiktívnych dodávok a daňových podvodov so škodou presahujúcou 5 miliónov eur. </w:t>
      </w:r>
      <w:r w:rsidRPr="00165CB3">
        <w:rPr>
          <w:rFonts w:ascii="Calibri Light" w:eastAsia="Calibri" w:hAnsi="Calibri Light" w:cs="Calibri Light"/>
          <w:b/>
          <w:bCs/>
          <w:sz w:val="20"/>
          <w:szCs w:val="20"/>
        </w:rPr>
        <w:t>Tieto okolnosti síce samy osebe nepreukazujú protiprávnosť aktuálnych obchodov, zásadne však spochybňujú opodstatnenosť automatického predpokladu, že ASBIS SK vystupovala ako bezvýhradne dobromyseľný veriteľ.</w:t>
      </w:r>
    </w:p>
    <w:p w14:paraId="0F74040B" w14:textId="77777777" w:rsidR="00165CB3" w:rsidRPr="00165CB3" w:rsidRDefault="00165CB3" w:rsidP="00D6186D">
      <w:pPr>
        <w:jc w:val="both"/>
        <w:rPr>
          <w:rFonts w:ascii="Calibri Light" w:eastAsia="Calibri" w:hAnsi="Calibri Light" w:cs="Calibri Light"/>
          <w:sz w:val="20"/>
          <w:szCs w:val="20"/>
        </w:rPr>
      </w:pPr>
      <w:r w:rsidRPr="00165CB3">
        <w:rPr>
          <w:rFonts w:ascii="Calibri Light" w:eastAsia="Calibri" w:hAnsi="Calibri Light" w:cs="Calibri Light"/>
          <w:b/>
          <w:bCs/>
          <w:sz w:val="20"/>
          <w:szCs w:val="20"/>
        </w:rPr>
        <w:lastRenderedPageBreak/>
        <w:t>Súhrn uvedených skutočností zásadne spochybňuje vierohodnosť tvrdenia, že ASBIS SK bola dobromyseľným veriteľom, ktorý sa oprávnene spoliehal na skutočnú vôľu SFZ prevziať ručenie v hodnote takmer 17 miliónov eur.</w:t>
      </w:r>
    </w:p>
    <w:p w14:paraId="70CBD0C4" w14:textId="77777777" w:rsidR="00165CB3" w:rsidRPr="00165CB3" w:rsidRDefault="00165CB3" w:rsidP="00D6186D">
      <w:pPr>
        <w:jc w:val="both"/>
        <w:rPr>
          <w:rFonts w:ascii="Calibri Light" w:eastAsia="Calibri" w:hAnsi="Calibri Light" w:cs="Calibri Light"/>
          <w:sz w:val="20"/>
          <w:szCs w:val="20"/>
        </w:rPr>
      </w:pPr>
      <w:r w:rsidRPr="00165CB3">
        <w:rPr>
          <w:rFonts w:ascii="Calibri Light" w:eastAsia="Calibri" w:hAnsi="Calibri Light" w:cs="Calibri Light"/>
          <w:b/>
          <w:bCs/>
          <w:sz w:val="20"/>
          <w:szCs w:val="20"/>
        </w:rPr>
        <w:t>SFZ preto považuje za nevyhnutné rozlišovať medzi dvoma možnými vysvetleniami: buď ASBIS SK o skutočnom účele a rozsahu obchodov spoločnosti Best Press nevedela, hoci pri zachovaní primeranej odbornej starostlivosti mala identifikovať zásadné riziká, alebo o skutočnom mechanizme týchto obchodov vedela a napriek tomu sa na nich podieľala.</w:t>
      </w:r>
      <w:r w:rsidRPr="00165CB3">
        <w:rPr>
          <w:rFonts w:ascii="Calibri Light" w:eastAsia="Calibri" w:hAnsi="Calibri Light" w:cs="Calibri Light"/>
          <w:sz w:val="20"/>
          <w:szCs w:val="20"/>
        </w:rPr>
        <w:t xml:space="preserve"> Ktorá z uvedených alternatív zodpovedá skutočnosti, musí byť predmetom dokazovania.</w:t>
      </w:r>
    </w:p>
    <w:p w14:paraId="2EFA245B" w14:textId="5066113C" w:rsidR="00165CB3" w:rsidRPr="00165CB3" w:rsidRDefault="00165CB3" w:rsidP="00D6186D">
      <w:pPr>
        <w:jc w:val="both"/>
        <w:rPr>
          <w:rFonts w:ascii="Calibri Light" w:eastAsia="Calibri" w:hAnsi="Calibri Light" w:cs="Calibri Light"/>
          <w:sz w:val="20"/>
          <w:szCs w:val="20"/>
        </w:rPr>
      </w:pPr>
      <w:r w:rsidRPr="00165CB3">
        <w:rPr>
          <w:rFonts w:ascii="Calibri Light" w:eastAsia="Calibri" w:hAnsi="Calibri Light" w:cs="Calibri Light"/>
          <w:b/>
          <w:bCs/>
          <w:sz w:val="20"/>
          <w:szCs w:val="20"/>
        </w:rPr>
        <w:t>SFZ zásadne odmieta, aby HKŠ bez akéhokoľvek kritického preverenia automaticky preberal tvrdenia spoločnosti ASBIS SK ako pravdivé a preukázané, zatiaľ čo okolnosti zásadne spochybňujúce jej deklarovanú dobrú vieru zostávajú ignorované. Práve vedomosť, skutočná úloha a postup spoločnosti ASBIS SK predstavujú jedny z rozhodujúcich skutkových otázok celej kauzy, ktoré nemožno nahrádzať jednostrannou interpretáciou údajného veriteľa.</w:t>
      </w:r>
    </w:p>
    <w:p w14:paraId="46FCCDBE" w14:textId="77777777" w:rsidR="008A0F55" w:rsidRPr="008A0F55" w:rsidRDefault="008A0F55" w:rsidP="008A0F55">
      <w:pPr>
        <w:jc w:val="both"/>
        <w:rPr>
          <w:rFonts w:ascii="Calibri Light" w:eastAsia="Calibri" w:hAnsi="Calibri Light" w:cs="Calibri Light"/>
          <w:b/>
          <w:bCs/>
          <w:sz w:val="20"/>
          <w:szCs w:val="20"/>
        </w:rPr>
      </w:pPr>
      <w:r w:rsidRPr="008A0F55">
        <w:rPr>
          <w:rFonts w:ascii="Calibri Light" w:eastAsia="Calibri" w:hAnsi="Calibri Light" w:cs="Calibri Light"/>
          <w:b/>
          <w:bCs/>
          <w:sz w:val="20"/>
          <w:szCs w:val="20"/>
        </w:rPr>
        <w:t>K požiadavke HKŠ na predloženie zmlúv a objednávok spoločnosti ASBIS SK</w:t>
      </w:r>
    </w:p>
    <w:p w14:paraId="6B6DBB73"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sz w:val="20"/>
          <w:szCs w:val="20"/>
        </w:rPr>
        <w:t xml:space="preserve">SFZ opätovne zdôrazňuje, že </w:t>
      </w:r>
      <w:r w:rsidRPr="008A0F55">
        <w:rPr>
          <w:rFonts w:ascii="Calibri Light" w:eastAsia="Calibri" w:hAnsi="Calibri Light" w:cs="Calibri Light"/>
          <w:b/>
          <w:bCs/>
          <w:sz w:val="20"/>
          <w:szCs w:val="20"/>
        </w:rPr>
        <w:t>Dohoda o ručení zo dňa 20.02.2025, ktorej sa spoločnosť ASBIS SK dovoláva, neobsahuje odkaz na konkrétne, individuálne identifikovateľné kúpne zmluvy alebo objednávky, ktoré by bolo možné na základe jej obsahu jednoznačne určiť a predložiť.</w:t>
      </w:r>
    </w:p>
    <w:p w14:paraId="6BBD2B47"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sz w:val="20"/>
          <w:szCs w:val="20"/>
        </w:rPr>
        <w:t xml:space="preserve">HKŠ napriek tomu opakovane požaduje predloženie zmlúv, na ktoré má predmetná Dohoda o ručení údajne odkazovať. Takáto požiadavka však vychádza z nesprávneho skutkového predpokladu, že pri jej uzatváraní existovali konkrétne identifikované obchodné zmluvy, ktoré boli SFZ predložené a ktorých záväzky mal SFZ vedome zabezpečiť. </w:t>
      </w:r>
      <w:r w:rsidRPr="008A0F55">
        <w:rPr>
          <w:rFonts w:ascii="Calibri Light" w:eastAsia="Calibri" w:hAnsi="Calibri Light" w:cs="Calibri Light"/>
          <w:b/>
          <w:bCs/>
          <w:sz w:val="20"/>
          <w:szCs w:val="20"/>
        </w:rPr>
        <w:t>SFZ zdôrazňuje, že všetky zmluvy a súvisiace dokumenty, ktorými disponoval v súvislosti s údajným prevzatím ručenia, HKŠ už predložil.</w:t>
      </w:r>
    </w:p>
    <w:p w14:paraId="5332306A" w14:textId="42341034"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sz w:val="20"/>
          <w:szCs w:val="20"/>
        </w:rPr>
        <w:t>Dokumenty, ktorých sa spoločnosť ASBIS SK aktuálne dovoláva, predstavujú objednávk</w:t>
      </w:r>
      <w:r w:rsidR="00ED7D80">
        <w:rPr>
          <w:rFonts w:ascii="Calibri Light" w:eastAsia="Calibri" w:hAnsi="Calibri Light" w:cs="Calibri Light"/>
          <w:sz w:val="20"/>
          <w:szCs w:val="20"/>
        </w:rPr>
        <w:t>y</w:t>
      </w:r>
      <w:r w:rsidRPr="008A0F55">
        <w:rPr>
          <w:rFonts w:ascii="Calibri Light" w:eastAsia="Calibri" w:hAnsi="Calibri Light" w:cs="Calibri Light"/>
          <w:sz w:val="20"/>
          <w:szCs w:val="20"/>
        </w:rPr>
        <w:t xml:space="preserve"> spoločnosti Best Press, ktoré SFZ nikdy nevidel, neboli mu predložené ani spoločnosťou Best Press, ani spoločnosťou ASBIS SK a o ktorých existencii a obsahu nemal žiadnu vedomosť. SFZ sa s nimi oboznámil až v súvislosti s prebiehajúcim súdnym konaním, v ktorom boli predložené jeho procesným protivníkom, a disponuje nimi výlučne v podobe kópií.</w:t>
      </w:r>
    </w:p>
    <w:p w14:paraId="47782275"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b/>
          <w:bCs/>
          <w:sz w:val="20"/>
          <w:szCs w:val="20"/>
        </w:rPr>
        <w:t>Samotné predloženie listiny do súdneho konania však nepreukazuje jej pravosť, správnosť jej obsahu, reálnosť deklarovaného obchodného plnenia ani existenciu právnej súvislosti so SFZ.</w:t>
      </w:r>
      <w:r w:rsidRPr="008A0F55">
        <w:rPr>
          <w:rFonts w:ascii="Calibri Light" w:eastAsia="Calibri" w:hAnsi="Calibri Light" w:cs="Calibri Light"/>
          <w:sz w:val="20"/>
          <w:szCs w:val="20"/>
        </w:rPr>
        <w:t xml:space="preserve"> O to viac, ak tieto listiny nepredkladá nezávislý subjekt, ale samotný veriteľ, ktorý má priamy ekonomický záujem na presadení vlastnej skutkovej a právnej verzie prípadu. SFZ preto odmieta, aby sa od neho požadovalo potvrdenie alebo uznanie dokumentov, ktorých autenticitu, skutkový základ a právnu relevantnosť výslovne spochybňuje. </w:t>
      </w:r>
      <w:r w:rsidRPr="008A0F55">
        <w:rPr>
          <w:rFonts w:ascii="Calibri Light" w:eastAsia="Calibri" w:hAnsi="Calibri Light" w:cs="Calibri Light"/>
          <w:b/>
          <w:bCs/>
          <w:sz w:val="20"/>
          <w:szCs w:val="20"/>
        </w:rPr>
        <w:t>Povinnosť súčinnosti pri kontrolnej činnosti nemožno zamieňať s povinnosťou prevziať a potvrdiť skutkové tvrdenia procesného protivníka.</w:t>
      </w:r>
    </w:p>
    <w:p w14:paraId="4CBA43BF" w14:textId="20C5E356" w:rsidR="003B3E9D"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sz w:val="20"/>
          <w:szCs w:val="20"/>
        </w:rPr>
        <w:t xml:space="preserve">SFZ v tejto súvislosti osobitne upozorňuje na </w:t>
      </w:r>
      <w:r w:rsidRPr="008A0F55">
        <w:rPr>
          <w:rFonts w:ascii="Calibri Light" w:eastAsia="Calibri" w:hAnsi="Calibri Light" w:cs="Calibri Light"/>
          <w:b/>
          <w:bCs/>
          <w:sz w:val="20"/>
          <w:szCs w:val="20"/>
        </w:rPr>
        <w:t>zásadné časové, vecné, ekonomické a daňové nezrovnalosti v predmetných objednávkach</w:t>
      </w:r>
      <w:r w:rsidRPr="008A0F55">
        <w:rPr>
          <w:rFonts w:ascii="Calibri Light" w:eastAsia="Calibri" w:hAnsi="Calibri Light" w:cs="Calibri Light"/>
          <w:sz w:val="20"/>
          <w:szCs w:val="20"/>
        </w:rPr>
        <w:t xml:space="preserve">, z ktorých spoločnosť ASBIS SK vyvodzuje údajné ručiteľské záväzky SFZ v celkovej hodnote </w:t>
      </w:r>
      <w:r w:rsidRPr="008A0F55">
        <w:rPr>
          <w:rFonts w:ascii="Calibri Light" w:eastAsia="Calibri" w:hAnsi="Calibri Light" w:cs="Calibri Light"/>
          <w:b/>
          <w:bCs/>
          <w:sz w:val="20"/>
          <w:szCs w:val="20"/>
        </w:rPr>
        <w:t>17 255 429,49 EUR</w:t>
      </w:r>
      <w:r w:rsidRPr="008A0F55">
        <w:rPr>
          <w:rFonts w:ascii="Calibri Light" w:eastAsia="Calibri" w:hAnsi="Calibri Light" w:cs="Calibri Light"/>
          <w:sz w:val="20"/>
          <w:szCs w:val="20"/>
        </w:rPr>
        <w:t>.</w:t>
      </w:r>
      <w:r w:rsidR="003B3E9D">
        <w:rPr>
          <w:rFonts w:ascii="Calibri Light" w:eastAsia="Calibri" w:hAnsi="Calibri Light" w:cs="Calibri Light"/>
          <w:sz w:val="20"/>
          <w:szCs w:val="20"/>
        </w:rPr>
        <w:t xml:space="preserve"> </w:t>
      </w:r>
    </w:p>
    <w:p w14:paraId="23057A30"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b/>
          <w:bCs/>
          <w:sz w:val="20"/>
          <w:szCs w:val="20"/>
        </w:rPr>
        <w:t>V prvom rade je rozhodujúce časové hľadisko.</w:t>
      </w:r>
      <w:r w:rsidRPr="008A0F55">
        <w:rPr>
          <w:rFonts w:ascii="Calibri Light" w:eastAsia="Calibri" w:hAnsi="Calibri Light" w:cs="Calibri Light"/>
          <w:sz w:val="20"/>
          <w:szCs w:val="20"/>
        </w:rPr>
        <w:t xml:space="preserve"> Dohoda o ručení je datovaná dňom 20.02.2025, zatiaľ čo jednotlivé objednávky boli vystavené až v období od 09.06.2025 do 19.08.2025, teda približne štyri až šesť mesiacov po jej podpise. V čase údajného prevzatia ručenia tieto objednávky vôbec neexistovali, nemohli byť SFZ predložené a SFZ nemal žiadnu vedomosť o tom, že spoločnosti Best Press a ASBIS SK následne zamýšľajú realizovať obchodné operácie v takomto rozsahu.</w:t>
      </w:r>
    </w:p>
    <w:p w14:paraId="242D4693"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sz w:val="20"/>
          <w:szCs w:val="20"/>
        </w:rPr>
        <w:t xml:space="preserve">Hoci obchodné právo pripúšťa zabezpečenie aj budúcich záväzkov, </w:t>
      </w:r>
      <w:r w:rsidRPr="008A0F55">
        <w:rPr>
          <w:rFonts w:ascii="Calibri Light" w:eastAsia="Calibri" w:hAnsi="Calibri Light" w:cs="Calibri Light"/>
          <w:b/>
          <w:bCs/>
          <w:sz w:val="20"/>
          <w:szCs w:val="20"/>
        </w:rPr>
        <w:t>z obsahu ručiteľského vyhlásenia musí byť dostatočne určiteľné, ktoré záväzky majú byť zabezpečené.</w:t>
      </w:r>
      <w:r w:rsidRPr="008A0F55">
        <w:rPr>
          <w:rFonts w:ascii="Calibri Light" w:eastAsia="Calibri" w:hAnsi="Calibri Light" w:cs="Calibri Light"/>
          <w:sz w:val="20"/>
          <w:szCs w:val="20"/>
        </w:rPr>
        <w:t xml:space="preserve"> Samotná možnosť ručiť za budúce záväzky preto neznamená, že akékoľvek neskoršie objednávky spoločnosti Best Press možno automaticky zahrnúť do rozsahu ručenia SFZ. Takáto konkrétna väzba medzi predmetnými objednávkami a skutočne prejavenou vôľou SFZ doposiaľ nebola preukázaná.</w:t>
      </w:r>
    </w:p>
    <w:p w14:paraId="77F945A6"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b/>
          <w:bCs/>
          <w:sz w:val="20"/>
          <w:szCs w:val="20"/>
        </w:rPr>
        <w:lastRenderedPageBreak/>
        <w:t>Rovnako závažný je samotný rozsah a predmet objednávok.</w:t>
      </w:r>
      <w:r w:rsidRPr="008A0F55">
        <w:rPr>
          <w:rFonts w:ascii="Calibri Light" w:eastAsia="Calibri" w:hAnsi="Calibri Light" w:cs="Calibri Light"/>
          <w:sz w:val="20"/>
          <w:szCs w:val="20"/>
        </w:rPr>
        <w:t xml:space="preserve"> Ide o 20 700 mobilných telefónov iPhone 16 a 10 139 slúchadiel Apple </w:t>
      </w:r>
      <w:proofErr w:type="spellStart"/>
      <w:r w:rsidRPr="008A0F55">
        <w:rPr>
          <w:rFonts w:ascii="Calibri Light" w:eastAsia="Calibri" w:hAnsi="Calibri Light" w:cs="Calibri Light"/>
          <w:sz w:val="20"/>
          <w:szCs w:val="20"/>
        </w:rPr>
        <w:t>AirPods</w:t>
      </w:r>
      <w:proofErr w:type="spellEnd"/>
      <w:r w:rsidRPr="008A0F55">
        <w:rPr>
          <w:rFonts w:ascii="Calibri Light" w:eastAsia="Calibri" w:hAnsi="Calibri Light" w:cs="Calibri Light"/>
          <w:sz w:val="20"/>
          <w:szCs w:val="20"/>
        </w:rPr>
        <w:t xml:space="preserve"> Pro, teda spolu viac ako 30 000 prémiových elektronických zariadení v hodnote predstavujúcej približne 62,5 % celoročného rozpočtu SFZ. Takýto objem nemá žiadnu racionálnu súvislosť s bežnou činnosťou národného športového zväzu ani s projektom dodávok cenovo dostupných telefónov </w:t>
      </w:r>
      <w:proofErr w:type="spellStart"/>
      <w:r w:rsidRPr="008A0F55">
        <w:rPr>
          <w:rFonts w:ascii="Calibri Light" w:eastAsia="Calibri" w:hAnsi="Calibri Light" w:cs="Calibri Light"/>
          <w:sz w:val="20"/>
          <w:szCs w:val="20"/>
        </w:rPr>
        <w:t>Xiaomi</w:t>
      </w:r>
      <w:proofErr w:type="spellEnd"/>
      <w:r w:rsidRPr="008A0F55">
        <w:rPr>
          <w:rFonts w:ascii="Calibri Light" w:eastAsia="Calibri" w:hAnsi="Calibri Light" w:cs="Calibri Light"/>
          <w:sz w:val="20"/>
          <w:szCs w:val="20"/>
        </w:rPr>
        <w:t>, ktorý spoločnosť Best Press skutočne prezentovala SFZ.</w:t>
      </w:r>
    </w:p>
    <w:p w14:paraId="30F1DFC0"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b/>
          <w:bCs/>
          <w:sz w:val="20"/>
          <w:szCs w:val="20"/>
        </w:rPr>
        <w:t>Osobitnú pozornosť si zasluhuje aj daňový režim predmetných obchodov.</w:t>
      </w:r>
      <w:r w:rsidRPr="008A0F55">
        <w:rPr>
          <w:rFonts w:ascii="Calibri Light" w:eastAsia="Calibri" w:hAnsi="Calibri Light" w:cs="Calibri Light"/>
          <w:sz w:val="20"/>
          <w:szCs w:val="20"/>
        </w:rPr>
        <w:t xml:space="preserve"> Pri všetkých desiatich objednávkach telefónov iPhone bol použitý režim tuzemského prenosu daňovej povinnosti, na objednávkach označený ako 0 % DPH, zatiaľ čo pri objednávke 10 139 slúchadiel </w:t>
      </w:r>
      <w:proofErr w:type="spellStart"/>
      <w:r w:rsidRPr="008A0F55">
        <w:rPr>
          <w:rFonts w:ascii="Calibri Light" w:eastAsia="Calibri" w:hAnsi="Calibri Light" w:cs="Calibri Light"/>
          <w:sz w:val="20"/>
          <w:szCs w:val="20"/>
        </w:rPr>
        <w:t>AirPods</w:t>
      </w:r>
      <w:proofErr w:type="spellEnd"/>
      <w:r w:rsidRPr="008A0F55">
        <w:rPr>
          <w:rFonts w:ascii="Calibri Light" w:eastAsia="Calibri" w:hAnsi="Calibri Light" w:cs="Calibri Light"/>
          <w:sz w:val="20"/>
          <w:szCs w:val="20"/>
        </w:rPr>
        <w:t xml:space="preserve"> bola uplatnená štandardná sadzba DPH vo výške 23 %. Samotné použitie režimu prenesenia daňovej povinnosti pri dodávkach mobilných telefónov môže byť v súlade so zákonom, </w:t>
      </w:r>
      <w:r w:rsidRPr="008A0F55">
        <w:rPr>
          <w:rFonts w:ascii="Calibri Light" w:eastAsia="Calibri" w:hAnsi="Calibri Light" w:cs="Calibri Light"/>
          <w:b/>
          <w:bCs/>
          <w:sz w:val="20"/>
          <w:szCs w:val="20"/>
        </w:rPr>
        <w:t>v spojení s mimoriadnym množstvom zariadení však potvrdzuje veľkoobchodný charakter transakcií medzi spoločnosťami Best Press a ASBIS SK, nie ich vecnú súvislosť s potrebami SFZ.</w:t>
      </w:r>
      <w:r w:rsidRPr="008A0F55">
        <w:rPr>
          <w:rFonts w:ascii="Calibri Light" w:eastAsia="Calibri" w:hAnsi="Calibri Light" w:cs="Calibri Light"/>
          <w:sz w:val="20"/>
          <w:szCs w:val="20"/>
        </w:rPr>
        <w:t xml:space="preserve"> Tento daňový režim síce sám osebe nepreukazuje následný reexport, o to významnejšia je však potreba objasniť skutočný pohyb a konečné určenie predmetných zariadení.</w:t>
      </w:r>
    </w:p>
    <w:p w14:paraId="4A2198B3" w14:textId="77777777" w:rsid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b/>
          <w:bCs/>
          <w:sz w:val="20"/>
          <w:szCs w:val="20"/>
        </w:rPr>
        <w:t>Rozhodujúce pritom je, že ani jedna z jedenástich objednávok neobsahuje jediný odkaz na SFZ, spoločnosť SFZ Marketing, Dohodu o ručení zo dňa 20.02.2025 ani na údajné zabezpečenie predmetných obchodov.</w:t>
      </w:r>
      <w:r w:rsidRPr="008A0F55">
        <w:rPr>
          <w:rFonts w:ascii="Calibri Light" w:eastAsia="Calibri" w:hAnsi="Calibri Light" w:cs="Calibri Light"/>
          <w:sz w:val="20"/>
          <w:szCs w:val="20"/>
        </w:rPr>
        <w:t xml:space="preserve"> Ako odberateľ vystupuje výlučne spoločnosť Best Press, pričom absentuje akýkoľvek údaj, z ktorého by vyplývalo, že predmetné zariadenia mali byť určené pre SFZ alebo dodané do jeho dispozície.</w:t>
      </w:r>
    </w:p>
    <w:p w14:paraId="71495688" w14:textId="594A7F10" w:rsidR="003B3E9D" w:rsidRPr="008A0F55" w:rsidRDefault="003B3E9D" w:rsidP="008A0F55">
      <w:pPr>
        <w:jc w:val="both"/>
        <w:rPr>
          <w:rFonts w:ascii="Calibri Light" w:eastAsia="Calibri" w:hAnsi="Calibri Light" w:cs="Calibri Light"/>
          <w:sz w:val="20"/>
          <w:szCs w:val="20"/>
        </w:rPr>
      </w:pPr>
      <w:r>
        <w:rPr>
          <w:rFonts w:ascii="Calibri Light" w:eastAsia="Calibri" w:hAnsi="Calibri Light" w:cs="Calibri Light"/>
          <w:sz w:val="20"/>
          <w:szCs w:val="20"/>
        </w:rPr>
        <w:t xml:space="preserve">Nezanedbateľná je aj skutočnosť, že aj z predložených dodacích listov je zrejmé, že hoci je ako dodacia adresa uvedená adresa otvoreného areálu na Tomášikovej, kontaktné číslo uvedené na dodacích listoch nepatrí žiadne osobe zo SFZ, ani s ňou spolupracujúcou a tieto listy sú podpísané výlučne osobami pravdepodobne pôsobiacimi pre Best Press. To znamená, že aj z predmetných dodacích listov je zrejmé, že ak sú dodávky elektroniky reálne, tieto neboli nikdy doručené SFZ a ani SFZ Marketing.  </w:t>
      </w:r>
    </w:p>
    <w:p w14:paraId="05EBDD9A"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sz w:val="20"/>
          <w:szCs w:val="20"/>
        </w:rPr>
        <w:t xml:space="preserve">Uvedené okolnosti sú zásadné aj z hľadiska posúdenia skutočného obsahu prejavenej vôle SFZ. </w:t>
      </w:r>
      <w:r w:rsidRPr="008A0F55">
        <w:rPr>
          <w:rFonts w:ascii="Calibri Light" w:eastAsia="Calibri" w:hAnsi="Calibri Light" w:cs="Calibri Light"/>
          <w:b/>
          <w:bCs/>
          <w:sz w:val="20"/>
          <w:szCs w:val="20"/>
        </w:rPr>
        <w:t>Nie je možné, aby spoločnosť ASBIS SK dodatočne a jednostranne priradila k Dohode o ručení konkrétne obchodné operácie realizované niekoľko mesiacov po jej podpise bez preukázania, že práve tieto záväzky boli zahrnuté do rozsahu zabezpečenia, ktoré SFZ skutočne akceptoval.</w:t>
      </w:r>
    </w:p>
    <w:p w14:paraId="44A116DD"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sz w:val="20"/>
          <w:szCs w:val="20"/>
        </w:rPr>
        <w:t xml:space="preserve">SFZ zároveň upozorňuje, že jednotlivé objednávky nemožno bez ďalšieho stotožňovať s kúpnymi zmluvami ani s dôkazom o reálnom dodaní tovaru. Objednávka môže za splnenia zákonných podmienok predstavovať návrh na uzavretie zmluvy alebo súčasť mechanizmu jej uzatvárania. Jej samotná existencia však nepreukazuje prijatie objednávky, skutočné uskutočnenie dodávky, identitu dodaného tovaru ani vznik konkrétnej pohľadávky. </w:t>
      </w:r>
      <w:r w:rsidRPr="008A0F55">
        <w:rPr>
          <w:rFonts w:ascii="Calibri Light" w:eastAsia="Calibri" w:hAnsi="Calibri Light" w:cs="Calibri Light"/>
          <w:b/>
          <w:bCs/>
          <w:sz w:val="20"/>
          <w:szCs w:val="20"/>
        </w:rPr>
        <w:t>SFZ pritom výslovne spochybňuje reálnosť deklarovaných dodávok v rozsahu tvrdenom spoločnosťou ASBIS SK, ako aj ich akúkoľvek súvislosť s údajným ručením SFZ.</w:t>
      </w:r>
    </w:p>
    <w:p w14:paraId="72F705C8"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b/>
          <w:bCs/>
          <w:sz w:val="20"/>
          <w:szCs w:val="20"/>
        </w:rPr>
        <w:t>Súhrn uvedených okolností zásadne spochybňuje tvrdenie, že predmetné objednávky predstavujú obchodné záväzky zabezpečené ručením SFZ.</w:t>
      </w:r>
      <w:r w:rsidRPr="008A0F55">
        <w:rPr>
          <w:rFonts w:ascii="Calibri Light" w:eastAsia="Calibri" w:hAnsi="Calibri Light" w:cs="Calibri Light"/>
          <w:sz w:val="20"/>
          <w:szCs w:val="20"/>
        </w:rPr>
        <w:t xml:space="preserve"> HKŠ preto nemôže iba na základe ich predloženia spoločnosťou ASBIS SK považovať za preukázané, že deklarované dodávky boli skutočne realizované a že práve pohľadávky z nich vyplývajúce boli predmetom platného ručenia SFZ.</w:t>
      </w:r>
    </w:p>
    <w:p w14:paraId="09A5C045"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sz w:val="20"/>
          <w:szCs w:val="20"/>
        </w:rPr>
        <w:t xml:space="preserve">Pokiaľ HKŠ považuje tieto listiny za relevantné pre svoju kontrolnú činnosť, </w:t>
      </w:r>
      <w:r w:rsidRPr="008A0F55">
        <w:rPr>
          <w:rFonts w:ascii="Calibri Light" w:eastAsia="Calibri" w:hAnsi="Calibri Light" w:cs="Calibri Light"/>
          <w:b/>
          <w:bCs/>
          <w:sz w:val="20"/>
          <w:szCs w:val="20"/>
        </w:rPr>
        <w:t>SFZ požaduje, aby konkrétne vysvetlil, na základe ktorých skutkových zistení ich stotožňuje so záväzkami údajne zabezpečenými Dohodou o ručení, ako preveril ich autenticitu a na základe čoho dospel k záveru, že práve tieto následne vzniknuté obchodné operácie boli zahrnuté do rozsahu prejavenej vôle SFZ.</w:t>
      </w:r>
    </w:p>
    <w:p w14:paraId="36CDDF39"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sz w:val="20"/>
          <w:szCs w:val="20"/>
        </w:rPr>
        <w:t>SFZ už niekoľko mesiacov opakovane navrhuje osobné pracovné stretnutie s HKŠ, na ktorom by bolo možné uvedené skutkové a právne nezrovnalosti bezprostredne vysvetliť. HKŠ však tieto návrhy ignoruje a namiesto objasnenia podstaty problému pokračuje vo vyžadovaní dokumentov, ktorými SFZ v rozhodnom čase nedisponoval a ktorých existenciu v podobe požadovanej HKŠ samotná Dohoda o ručení nepreukazuje.</w:t>
      </w:r>
    </w:p>
    <w:p w14:paraId="12F9647A" w14:textId="77777777" w:rsidR="008A0F55" w:rsidRPr="008A0F55" w:rsidRDefault="008A0F55" w:rsidP="008A0F55">
      <w:pPr>
        <w:jc w:val="both"/>
        <w:rPr>
          <w:rFonts w:ascii="Calibri Light" w:eastAsia="Calibri" w:hAnsi="Calibri Light" w:cs="Calibri Light"/>
          <w:sz w:val="20"/>
          <w:szCs w:val="20"/>
        </w:rPr>
      </w:pPr>
      <w:r w:rsidRPr="008A0F55">
        <w:rPr>
          <w:rFonts w:ascii="Calibri Light" w:eastAsia="Calibri" w:hAnsi="Calibri Light" w:cs="Calibri Light"/>
          <w:b/>
          <w:bCs/>
          <w:sz w:val="20"/>
          <w:szCs w:val="20"/>
        </w:rPr>
        <w:lastRenderedPageBreak/>
        <w:t>SFZ preto zásadne odmieta, aby jeho objektívna nemožnosť predložiť dokumenty, ktoré mu nikdy neboli sprístupnené, bola interpretovaná ako neposkytnutie súčinnosti.</w:t>
      </w:r>
      <w:r w:rsidRPr="008A0F55">
        <w:rPr>
          <w:rFonts w:ascii="Calibri Light" w:eastAsia="Calibri" w:hAnsi="Calibri Light" w:cs="Calibri Light"/>
          <w:sz w:val="20"/>
          <w:szCs w:val="20"/>
        </w:rPr>
        <w:t xml:space="preserve"> Predloženie dostupných kópií získaných zo súdneho konania je potrebné dôsledne odlišovať od potvrdenia ich autenticity, správnosti obsahu alebo právnej relevantnosti.</w:t>
      </w:r>
    </w:p>
    <w:p w14:paraId="303FD70D" w14:textId="09713150" w:rsidR="008A0F55" w:rsidRPr="008A0F55" w:rsidRDefault="008A0F55" w:rsidP="00D6186D">
      <w:pPr>
        <w:jc w:val="both"/>
        <w:rPr>
          <w:rFonts w:ascii="Calibri Light" w:eastAsia="Calibri" w:hAnsi="Calibri Light" w:cs="Calibri Light"/>
          <w:sz w:val="20"/>
          <w:szCs w:val="20"/>
        </w:rPr>
      </w:pPr>
      <w:r w:rsidRPr="008A0F55">
        <w:rPr>
          <w:rFonts w:ascii="Calibri Light" w:eastAsia="Calibri" w:hAnsi="Calibri Light" w:cs="Calibri Light"/>
          <w:b/>
          <w:bCs/>
          <w:sz w:val="20"/>
          <w:szCs w:val="20"/>
        </w:rPr>
        <w:t>SFZ poskytol HKŠ všetky dokumenty, ktorými objektívne disponoval v súvislosti s údajným prevzatím ručenia. Nie je však povinný uznávať ako vlastné zmluvné podklady listiny vytvorené tretími osobami, ktoré mu nikdy neboli predložené a ktorých pravosť, skutkový základ a právnu súvislosť s údajne prevzatými záväzkami zásadne spochybňuje.</w:t>
      </w:r>
    </w:p>
    <w:p w14:paraId="6194D916" w14:textId="124202C6" w:rsidR="00AC1239" w:rsidRPr="008A0F55" w:rsidRDefault="00AC1239" w:rsidP="008A0F55">
      <w:pPr>
        <w:pStyle w:val="Nadpis1"/>
        <w:keepLines/>
        <w:tabs>
          <w:tab w:val="num" w:pos="1276"/>
        </w:tabs>
        <w:spacing w:before="320" w:after="120"/>
        <w:ind w:left="567" w:firstLine="0"/>
        <w:jc w:val="left"/>
        <w:rPr>
          <w:rFonts w:ascii="Calibri Light" w:eastAsia="Calibri" w:hAnsi="Calibri Light" w:cs="Calibri Light"/>
          <w:sz w:val="20"/>
          <w:szCs w:val="20"/>
        </w:rPr>
      </w:pPr>
      <w:r w:rsidRPr="002565D7">
        <w:rPr>
          <w:rFonts w:ascii="Calibri Light" w:eastAsia="Calibri" w:hAnsi="Calibri Light" w:cs="Calibri Light"/>
          <w:sz w:val="20"/>
          <w:szCs w:val="20"/>
        </w:rPr>
        <w:t>V.</w:t>
      </w:r>
      <w:r w:rsidR="008A0F55">
        <w:rPr>
          <w:rFonts w:ascii="Calibri Light" w:eastAsia="Calibri" w:hAnsi="Calibri Light" w:cs="Calibri Light"/>
          <w:sz w:val="20"/>
          <w:szCs w:val="20"/>
        </w:rPr>
        <w:tab/>
      </w:r>
      <w:r w:rsidRPr="002565D7">
        <w:rPr>
          <w:rFonts w:ascii="Calibri Light" w:eastAsia="Calibri" w:hAnsi="Calibri Light" w:cs="Calibri Light"/>
          <w:sz w:val="20"/>
          <w:szCs w:val="20"/>
        </w:rPr>
        <w:t>Záverečné vyjadrenie</w:t>
      </w:r>
    </w:p>
    <w:p w14:paraId="2658FA89"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SFZ zdôrazňuje, že HKŠ poskytoval dokumenty a informácie, ktorými disponoval a ktoré mohol objektívne predložiť. V záujme maximálnej súčinnosti týmto podaním dopĺňa aj ďalšie listiny zo súvisiacich súdnych konaní. Pri rokovaniach o ručení mu predložené neboli, nedisponuje ich originálmi a výslovne popiera ich pravosť alebo relevantnosť v rozsahu, v akom sa z nich vyvodzujú údajné ručiteľské záväzky.</w:t>
      </w:r>
    </w:p>
    <w:p w14:paraId="3E900F92"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Ich predloženie nemožno vykladať ako uznanie pravosti, potvrdenie existencie deklarovaných obchodných operácií ani akceptovanie rozsahu údajného ručenia.</w:t>
      </w:r>
    </w:p>
    <w:p w14:paraId="37B2178D"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SFZ považuje za absurdné, že HKŠ k veci pristupuje, akoby všetky rozhodujúce skutkové a právne otázky už boli vyriešené. V súvislosti s predmetnými obchodmi pritom prebiehajú civilné súdne aj trestné konania a ich skutočný priebeh, rozsah a úloha zainteresovaných osôb doposiaľ neboli objektívne ustálené.</w:t>
      </w:r>
    </w:p>
    <w:p w14:paraId="463E48F3"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Je nepochopiteľné, že HKŠ považuje administratívne posúdenie vybraných listín za dostatočné, zatiaľ čo príslušné súdy a orgány činné v trestnom konaní vykonávajú dokazovanie okolností zásadných pre vznik, platnosť a rozsah údajného ručenia.</w:t>
      </w:r>
    </w:p>
    <w:p w14:paraId="5E816C1D"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HKŠ nie je súdom ani orgánom činným v trestnom konaní. Vlastným administratívnym posúdením nemôže nahradiť výsledky trestného konania, záväzne rozhodnúť o pravosti sporných listín ani autoritatívne ustáliť existenciu súkromnoprávnych záväzkov, ktorých vznik a rozsah sú predmetom sporov. O to menej môže z nepreukázaných predpokladov vyvodzovať negatívne následky voči SFZ.</w:t>
      </w:r>
    </w:p>
    <w:p w14:paraId="261D8C92" w14:textId="77777777" w:rsidR="00AC1239" w:rsidRPr="002565D7" w:rsidRDefault="00AC1239" w:rsidP="00D6186D">
      <w:pPr>
        <w:keepLines/>
        <w:jc w:val="both"/>
        <w:rPr>
          <w:rFonts w:ascii="Calibri Light" w:hAnsi="Calibri Light" w:cs="Calibri Light"/>
          <w:sz w:val="20"/>
          <w:szCs w:val="20"/>
        </w:rPr>
      </w:pPr>
      <w:r w:rsidRPr="002565D7">
        <w:rPr>
          <w:rFonts w:ascii="Calibri Light" w:eastAsia="Calibri" w:hAnsi="Calibri Light" w:cs="Calibri Light"/>
          <w:sz w:val="20"/>
          <w:szCs w:val="20"/>
        </w:rPr>
        <w:t xml:space="preserve">SFZ má za to, že poskytol všetku objektívne možnú a zákonom požadovateľnú súčinnosť. Opakovanie požiadaviek na dokumenty, ktorými nedisponuje, nie je legitímnym dôvodom na neprimerané predlžovanie kontroly. SFZ žiada, aby HKŠ bez ďalších prieťahov vyhodnotil predložené podklady a kontrolu ukončil v rozsahu, v akom sú splnené zákonné podmienky na jej ukončenie. </w:t>
      </w:r>
      <w:r w:rsidRPr="002565D7">
        <w:rPr>
          <w:rFonts w:ascii="Calibri Light" w:eastAsia="Calibri" w:hAnsi="Calibri Light" w:cs="Calibri Light"/>
          <w:b/>
          <w:sz w:val="20"/>
          <w:szCs w:val="20"/>
        </w:rPr>
        <w:t>Jej pokračovanie nesmie byť ďalej zneužívané ako dôvod na zadržiavanie finančných prostriedkov určených slovenskému futbalu.</w:t>
      </w:r>
    </w:p>
    <w:p w14:paraId="56A6966D"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SFZ súčasne pripomína, že v súvislosti s postupom HKŠ bolo iniciované trestné konanie týkajúce sa podozrenia zo zneužívania právomoci verejného činiteľa. Bez prejudikovania jeho výsledku upozorňuje, že prekračovanie zákonných hraníc kontroly, faktické prisvojovanie si oprávnení súdov a orgánov činných v trestnom konaní a pokračovanie v postupe spôsobujúcom SFZ závažné negatívne následky nemôžu zostať mimo právneho posúdenia.</w:t>
      </w:r>
    </w:p>
    <w:p w14:paraId="4FE5C82F" w14:textId="77777777" w:rsidR="00AC1239" w:rsidRPr="002565D7" w:rsidRDefault="00AC1239" w:rsidP="00D6186D">
      <w:pPr>
        <w:jc w:val="both"/>
        <w:rPr>
          <w:rFonts w:ascii="Calibri Light" w:hAnsi="Calibri Light" w:cs="Calibri Light"/>
          <w:sz w:val="20"/>
          <w:szCs w:val="20"/>
        </w:rPr>
      </w:pPr>
      <w:r w:rsidRPr="002565D7">
        <w:rPr>
          <w:rFonts w:ascii="Calibri Light" w:eastAsia="Calibri" w:hAnsi="Calibri Light" w:cs="Calibri Light"/>
          <w:sz w:val="20"/>
          <w:szCs w:val="20"/>
        </w:rPr>
        <w:t xml:space="preserve">SFZ zásadne odmieta ďalšie poškodzovanie postupom kontrolného orgánu, ktorý preberá závery údajných veriteľov, ignoruje zásadné rozpory v dokumentácii a požaduje od SFZ potvrdenie skutočností, ktoré objektívne nemôže poznať ani potvrdiť. </w:t>
      </w:r>
      <w:r w:rsidRPr="002565D7">
        <w:rPr>
          <w:rFonts w:ascii="Calibri Light" w:eastAsia="Calibri" w:hAnsi="Calibri Light" w:cs="Calibri Light"/>
          <w:b/>
          <w:sz w:val="20"/>
          <w:szCs w:val="20"/>
        </w:rPr>
        <w:t>Taký postup nepovažuje za zákonný, nestranný ani vecne obhájiteľný.</w:t>
      </w:r>
    </w:p>
    <w:p w14:paraId="3D3DA531" w14:textId="77777777" w:rsidR="00AC1239" w:rsidRPr="002565D7" w:rsidRDefault="00AC1239" w:rsidP="00D6186D">
      <w:pPr>
        <w:keepNext/>
        <w:jc w:val="both"/>
        <w:rPr>
          <w:rFonts w:ascii="Calibri Light" w:hAnsi="Calibri Light" w:cs="Calibri Light"/>
          <w:sz w:val="20"/>
          <w:szCs w:val="20"/>
        </w:rPr>
      </w:pPr>
      <w:r w:rsidRPr="002565D7">
        <w:rPr>
          <w:rFonts w:ascii="Calibri Light" w:eastAsia="Calibri" w:hAnsi="Calibri Light" w:cs="Calibri Light"/>
          <w:sz w:val="20"/>
          <w:szCs w:val="20"/>
        </w:rPr>
        <w:t>SFZ teda predkladá všetky dostupné podklady, zachováva však námietky k ich pravosti a obsahu. Pri ASBIS SK osobitne poukazuje na absenciu identifikačných čísel IMEI, ktorú považuje za zásadný nedostatok. Táto absencia podľa SFZ jednoznačne zakladá podozrenie z fiktívneho plnenia alebo zo snahy zamedziť predloženiu dôkazu, ktorý by preukázal, že telefóny sa nachádzajú v Ruskej federácii.</w:t>
      </w:r>
    </w:p>
    <w:p w14:paraId="00F714C8" w14:textId="77777777" w:rsidR="00AC1239" w:rsidRPr="002565D7" w:rsidRDefault="00AC1239" w:rsidP="00D6186D">
      <w:pPr>
        <w:keepNext/>
        <w:jc w:val="both"/>
        <w:rPr>
          <w:rFonts w:ascii="Calibri Light" w:hAnsi="Calibri Light" w:cs="Calibri Light"/>
          <w:sz w:val="20"/>
          <w:szCs w:val="20"/>
        </w:rPr>
      </w:pPr>
      <w:r w:rsidRPr="002565D7">
        <w:rPr>
          <w:rFonts w:ascii="Calibri Light" w:eastAsia="Calibri" w:hAnsi="Calibri Light" w:cs="Calibri Light"/>
          <w:sz w:val="20"/>
          <w:szCs w:val="20"/>
        </w:rPr>
        <w:t xml:space="preserve">SFZ rovnako výslovne popiera, že kúpna zmluva zo dňa 01.09.2025 v znení predloženom do súdneho konania bola prezidentovi SFZ predložená pri podpise Dohody o ručení. </w:t>
      </w:r>
      <w:r w:rsidRPr="002565D7">
        <w:rPr>
          <w:rFonts w:ascii="Calibri Light" w:eastAsia="Calibri" w:hAnsi="Calibri Light" w:cs="Calibri Light"/>
          <w:b/>
          <w:sz w:val="20"/>
          <w:szCs w:val="20"/>
        </w:rPr>
        <w:t>Nebola.</w:t>
      </w:r>
      <w:r w:rsidRPr="002565D7">
        <w:rPr>
          <w:rFonts w:ascii="Calibri Light" w:eastAsia="Calibri" w:hAnsi="Calibri Light" w:cs="Calibri Light"/>
          <w:sz w:val="20"/>
          <w:szCs w:val="20"/>
        </w:rPr>
        <w:t xml:space="preserve"> APEX Services túto skutočnosť nemôže potvrdiť </w:t>
      </w:r>
      <w:r w:rsidRPr="002565D7">
        <w:rPr>
          <w:rFonts w:ascii="Calibri Light" w:eastAsia="Calibri" w:hAnsi="Calibri Light" w:cs="Calibri Light"/>
          <w:sz w:val="20"/>
          <w:szCs w:val="20"/>
        </w:rPr>
        <w:lastRenderedPageBreak/>
        <w:t>z vlastnej priamej vedomosti, pretože sa rokovaní so SFZ nezúčastnila. Komunikáciu viedol výlučne konateľ Best Press, ktorého predchádzajúca podvodná trestná činnosť je ďalšou okolnosťou vyžadujúcou dôsledné preverenie. Predloženie súdnej kópie na tomto stanovisku SFZ nič nemení.</w:t>
      </w:r>
    </w:p>
    <w:p w14:paraId="21E4F72D" w14:textId="7AC0716D" w:rsidR="009B3335" w:rsidRDefault="00000000" w:rsidP="00D6186D">
      <w:pPr>
        <w:keepNext/>
        <w:spacing w:before="200"/>
        <w:rPr>
          <w:rFonts w:ascii="Calibri Light" w:eastAsia="Calibri" w:hAnsi="Calibri Light" w:cs="Calibri Light"/>
          <w:sz w:val="20"/>
          <w:szCs w:val="20"/>
        </w:rPr>
      </w:pPr>
      <w:r w:rsidRPr="002565D7">
        <w:rPr>
          <w:rFonts w:ascii="Calibri Light" w:eastAsia="Calibri" w:hAnsi="Calibri Light" w:cs="Calibri Light"/>
          <w:sz w:val="20"/>
          <w:szCs w:val="20"/>
        </w:rPr>
        <w:t>S</w:t>
      </w:r>
      <w:r w:rsidR="00AE5E51">
        <w:rPr>
          <w:rFonts w:ascii="Calibri Light" w:eastAsia="Calibri" w:hAnsi="Calibri Light" w:cs="Calibri Light"/>
          <w:sz w:val="20"/>
          <w:szCs w:val="20"/>
        </w:rPr>
        <w:t> </w:t>
      </w:r>
      <w:r w:rsidRPr="002565D7">
        <w:rPr>
          <w:rFonts w:ascii="Calibri Light" w:eastAsia="Calibri" w:hAnsi="Calibri Light" w:cs="Calibri Light"/>
          <w:sz w:val="20"/>
          <w:szCs w:val="20"/>
        </w:rPr>
        <w:t>pozdravom</w:t>
      </w:r>
    </w:p>
    <w:p w14:paraId="63AC54DD" w14:textId="77777777" w:rsidR="00AE5E51" w:rsidRDefault="00AE5E51" w:rsidP="00D6186D">
      <w:pPr>
        <w:keepNext/>
        <w:spacing w:after="0"/>
        <w:rPr>
          <w:rFonts w:ascii="Calibri Light" w:eastAsia="Calibri" w:hAnsi="Calibri Light" w:cs="Calibri Light"/>
          <w:sz w:val="20"/>
          <w:szCs w:val="20"/>
        </w:rPr>
      </w:pPr>
    </w:p>
    <w:p w14:paraId="25B93AA7" w14:textId="77777777" w:rsidR="008A0F55" w:rsidRDefault="008A0F55" w:rsidP="00D6186D">
      <w:pPr>
        <w:keepNext/>
        <w:spacing w:after="0"/>
        <w:rPr>
          <w:rFonts w:ascii="Calibri Light" w:eastAsia="Calibri" w:hAnsi="Calibri Light" w:cs="Calibri Light"/>
          <w:sz w:val="20"/>
          <w:szCs w:val="20"/>
        </w:rPr>
      </w:pPr>
    </w:p>
    <w:p w14:paraId="108FFFE6" w14:textId="65F820E5" w:rsidR="00AE5E51" w:rsidRPr="002565D7" w:rsidRDefault="00AE5E51" w:rsidP="00AE5E51">
      <w:pPr>
        <w:keepNext/>
        <w:spacing w:after="0"/>
        <w:ind w:left="5670"/>
        <w:jc w:val="center"/>
        <w:rPr>
          <w:rFonts w:ascii="Calibri Light" w:hAnsi="Calibri Light" w:cs="Calibri Light"/>
          <w:sz w:val="20"/>
          <w:szCs w:val="20"/>
        </w:rPr>
      </w:pPr>
      <w:r>
        <w:rPr>
          <w:rFonts w:ascii="Calibri Light" w:hAnsi="Calibri Light" w:cs="Calibri Light"/>
          <w:sz w:val="20"/>
          <w:szCs w:val="20"/>
        </w:rPr>
        <w:t>___________________</w:t>
      </w:r>
    </w:p>
    <w:p w14:paraId="67EB4DDE" w14:textId="77777777" w:rsidR="009B3335" w:rsidRPr="00AE5E51" w:rsidRDefault="00000000" w:rsidP="00AE5E51">
      <w:pPr>
        <w:keepNext/>
        <w:keepLines/>
        <w:spacing w:after="0"/>
        <w:ind w:left="5670"/>
        <w:jc w:val="center"/>
        <w:rPr>
          <w:rFonts w:ascii="Calibri Light" w:hAnsi="Calibri Light" w:cs="Calibri Light"/>
          <w:bCs/>
          <w:sz w:val="20"/>
          <w:szCs w:val="20"/>
        </w:rPr>
      </w:pPr>
      <w:r w:rsidRPr="00AE5E51">
        <w:rPr>
          <w:rFonts w:ascii="Calibri Light" w:eastAsia="Calibri" w:hAnsi="Calibri Light" w:cs="Calibri Light"/>
          <w:bCs/>
          <w:sz w:val="20"/>
          <w:szCs w:val="20"/>
        </w:rPr>
        <w:t>Ján Kováčik</w:t>
      </w:r>
      <w:r w:rsidRPr="00AE5E51">
        <w:rPr>
          <w:rFonts w:ascii="Calibri Light" w:eastAsia="Calibri" w:hAnsi="Calibri Light" w:cs="Calibri Light"/>
          <w:bCs/>
          <w:sz w:val="20"/>
          <w:szCs w:val="20"/>
        </w:rPr>
        <w:br/>
        <w:t>prezident SFZ</w:t>
      </w:r>
    </w:p>
    <w:p w14:paraId="0DCDB01B" w14:textId="77777777" w:rsidR="00AE5E51" w:rsidRDefault="00AE5E51">
      <w:pPr>
        <w:spacing w:before="160"/>
        <w:rPr>
          <w:rFonts w:ascii="Calibri Light" w:eastAsia="Calibri" w:hAnsi="Calibri Light" w:cs="Calibri Light"/>
          <w:sz w:val="20"/>
          <w:szCs w:val="20"/>
        </w:rPr>
      </w:pPr>
    </w:p>
    <w:p w14:paraId="6F9FC20C" w14:textId="77777777" w:rsidR="00AE5E51" w:rsidRDefault="00AE5E51">
      <w:pPr>
        <w:spacing w:before="160"/>
        <w:rPr>
          <w:rFonts w:ascii="Calibri Light" w:eastAsia="Calibri" w:hAnsi="Calibri Light" w:cs="Calibri Light"/>
          <w:sz w:val="20"/>
          <w:szCs w:val="20"/>
        </w:rPr>
      </w:pPr>
    </w:p>
    <w:p w14:paraId="49171ECB" w14:textId="0FC5D898" w:rsidR="009B3335" w:rsidRDefault="00000000">
      <w:pPr>
        <w:spacing w:before="160"/>
        <w:rPr>
          <w:rFonts w:ascii="Calibri Light" w:eastAsia="Calibri" w:hAnsi="Calibri Light" w:cs="Calibri Light"/>
          <w:sz w:val="20"/>
          <w:szCs w:val="20"/>
        </w:rPr>
      </w:pPr>
      <w:r w:rsidRPr="002565D7">
        <w:rPr>
          <w:rFonts w:ascii="Calibri Light" w:eastAsia="Calibri" w:hAnsi="Calibri Light" w:cs="Calibri Light"/>
          <w:sz w:val="20"/>
          <w:szCs w:val="20"/>
        </w:rPr>
        <w:t xml:space="preserve">Prílohy: </w:t>
      </w:r>
    </w:p>
    <w:p w14:paraId="08632DC7" w14:textId="3CA4F20F" w:rsidR="003B3E9D" w:rsidRPr="003B3E9D" w:rsidRDefault="003B3E9D" w:rsidP="003B3E9D">
      <w:pPr>
        <w:spacing w:after="0"/>
        <w:ind w:left="369" w:hanging="369"/>
        <w:jc w:val="both"/>
        <w:rPr>
          <w:rFonts w:ascii="Calibri Light" w:hAnsi="Calibri Light" w:cs="Calibri Light"/>
          <w:sz w:val="20"/>
          <w:szCs w:val="20"/>
        </w:rPr>
      </w:pPr>
      <w:r w:rsidRPr="003B3E9D">
        <w:rPr>
          <w:rFonts w:ascii="Calibri Light" w:hAnsi="Calibri Light" w:cs="Calibri Light"/>
          <w:b/>
          <w:sz w:val="20"/>
          <w:szCs w:val="20"/>
        </w:rPr>
        <w:t>1.</w:t>
      </w:r>
      <w:r w:rsidRPr="003B3E9D">
        <w:rPr>
          <w:rFonts w:ascii="Calibri Light" w:hAnsi="Calibri Light" w:cs="Calibri Light"/>
          <w:b/>
          <w:sz w:val="20"/>
          <w:szCs w:val="20"/>
        </w:rPr>
        <w:tab/>
      </w:r>
      <w:r w:rsidRPr="003B3E9D">
        <w:rPr>
          <w:rFonts w:ascii="Calibri Light" w:hAnsi="Calibri Light" w:cs="Calibri Light"/>
          <w:sz w:val="20"/>
          <w:szCs w:val="20"/>
        </w:rPr>
        <w:t xml:space="preserve">Objednávky zo súdneho spisu </w:t>
      </w:r>
      <w:r w:rsidRPr="003B3E9D">
        <w:rPr>
          <w:rFonts w:ascii="Calibri Light" w:hAnsi="Calibri Light" w:cs="Calibri Light"/>
          <w:sz w:val="20"/>
          <w:szCs w:val="20"/>
        </w:rPr>
        <w:t>31Up/476/2026</w:t>
      </w:r>
    </w:p>
    <w:p w14:paraId="5FDFD015" w14:textId="684A1531" w:rsidR="003B3E9D" w:rsidRPr="003B3E9D" w:rsidRDefault="003B3E9D" w:rsidP="003B3E9D">
      <w:pPr>
        <w:spacing w:after="0"/>
        <w:ind w:left="369" w:hanging="369"/>
        <w:jc w:val="both"/>
        <w:rPr>
          <w:rFonts w:ascii="Calibri Light" w:hAnsi="Calibri Light" w:cs="Calibri Light"/>
          <w:sz w:val="20"/>
          <w:szCs w:val="20"/>
        </w:rPr>
      </w:pPr>
      <w:r w:rsidRPr="003B3E9D">
        <w:rPr>
          <w:rFonts w:ascii="Calibri Light" w:hAnsi="Calibri Light" w:cs="Calibri Light"/>
          <w:b/>
          <w:sz w:val="20"/>
          <w:szCs w:val="20"/>
        </w:rPr>
        <w:t>2.</w:t>
      </w:r>
      <w:r w:rsidRPr="003B3E9D">
        <w:rPr>
          <w:rFonts w:ascii="Calibri Light" w:hAnsi="Calibri Light" w:cs="Calibri Light"/>
          <w:b/>
          <w:sz w:val="20"/>
          <w:szCs w:val="20"/>
        </w:rPr>
        <w:tab/>
      </w:r>
      <w:r w:rsidRPr="003B3E9D">
        <w:rPr>
          <w:rFonts w:ascii="Calibri Light" w:hAnsi="Calibri Light" w:cs="Calibri Light"/>
          <w:sz w:val="20"/>
          <w:szCs w:val="20"/>
        </w:rPr>
        <w:t xml:space="preserve">Dodacie listy zo súdneho spisu </w:t>
      </w:r>
      <w:r w:rsidRPr="003B3E9D">
        <w:rPr>
          <w:rFonts w:ascii="Calibri Light" w:hAnsi="Calibri Light" w:cs="Calibri Light"/>
          <w:sz w:val="20"/>
          <w:szCs w:val="20"/>
        </w:rPr>
        <w:t>31Up/476/2026</w:t>
      </w:r>
    </w:p>
    <w:p w14:paraId="283E9697" w14:textId="0D400A78" w:rsidR="003B3E9D" w:rsidRPr="003B3E9D" w:rsidRDefault="003B3E9D" w:rsidP="003B3E9D">
      <w:pPr>
        <w:spacing w:after="0"/>
        <w:ind w:left="369" w:hanging="369"/>
        <w:jc w:val="both"/>
        <w:rPr>
          <w:rFonts w:ascii="Calibri Light" w:hAnsi="Calibri Light" w:cs="Calibri Light"/>
          <w:sz w:val="20"/>
          <w:szCs w:val="20"/>
        </w:rPr>
      </w:pPr>
      <w:r w:rsidRPr="003B3E9D">
        <w:rPr>
          <w:rFonts w:ascii="Calibri Light" w:hAnsi="Calibri Light" w:cs="Calibri Light"/>
          <w:b/>
          <w:sz w:val="20"/>
          <w:szCs w:val="20"/>
        </w:rPr>
        <w:t>3.</w:t>
      </w:r>
      <w:r w:rsidRPr="003B3E9D">
        <w:rPr>
          <w:rFonts w:ascii="Calibri Light" w:hAnsi="Calibri Light" w:cs="Calibri Light"/>
          <w:b/>
          <w:sz w:val="20"/>
          <w:szCs w:val="20"/>
        </w:rPr>
        <w:tab/>
      </w:r>
      <w:r w:rsidRPr="003B3E9D">
        <w:rPr>
          <w:rFonts w:ascii="Calibri Light" w:hAnsi="Calibri Light" w:cs="Calibri Light"/>
          <w:sz w:val="20"/>
          <w:szCs w:val="20"/>
        </w:rPr>
        <w:t xml:space="preserve">Kúpna zmluva zo dňa 01.09.2025 zo súdneho spisu </w:t>
      </w:r>
      <w:r w:rsidRPr="003B3E9D">
        <w:rPr>
          <w:rFonts w:ascii="Calibri Light" w:hAnsi="Calibri Light" w:cs="Calibri Light"/>
          <w:sz w:val="20"/>
          <w:szCs w:val="20"/>
        </w:rPr>
        <w:t>40Up/186/2026</w:t>
      </w:r>
    </w:p>
    <w:p w14:paraId="274657CF" w14:textId="0BD58524" w:rsidR="003B3E9D" w:rsidRPr="003B3E9D" w:rsidRDefault="003B3E9D" w:rsidP="003B3E9D">
      <w:pPr>
        <w:spacing w:after="0"/>
        <w:ind w:left="369" w:hanging="369"/>
        <w:jc w:val="both"/>
        <w:rPr>
          <w:rFonts w:ascii="Calibri Light" w:hAnsi="Calibri Light" w:cs="Calibri Light"/>
          <w:sz w:val="20"/>
          <w:szCs w:val="20"/>
        </w:rPr>
      </w:pPr>
      <w:r w:rsidRPr="003B3E9D">
        <w:rPr>
          <w:rFonts w:ascii="Calibri Light" w:hAnsi="Calibri Light" w:cs="Calibri Light"/>
          <w:b/>
          <w:sz w:val="20"/>
          <w:szCs w:val="20"/>
        </w:rPr>
        <w:t>4.</w:t>
      </w:r>
      <w:r w:rsidRPr="003B3E9D">
        <w:rPr>
          <w:rFonts w:ascii="Calibri Light" w:hAnsi="Calibri Light" w:cs="Calibri Light"/>
          <w:sz w:val="20"/>
          <w:szCs w:val="20"/>
        </w:rPr>
        <w:tab/>
        <w:t xml:space="preserve">Emailová komunikácia </w:t>
      </w:r>
    </w:p>
    <w:p w14:paraId="4920FE00" w14:textId="31AC96CD" w:rsidR="003B3E9D" w:rsidRPr="003B3E9D" w:rsidRDefault="003B3E9D" w:rsidP="003B3E9D">
      <w:pPr>
        <w:spacing w:after="0"/>
        <w:ind w:left="369" w:hanging="369"/>
        <w:jc w:val="both"/>
        <w:rPr>
          <w:rFonts w:ascii="Calibri Light" w:hAnsi="Calibri Light" w:cs="Calibri Light"/>
          <w:sz w:val="20"/>
          <w:szCs w:val="20"/>
        </w:rPr>
      </w:pPr>
      <w:r w:rsidRPr="003B3E9D">
        <w:rPr>
          <w:rFonts w:ascii="Calibri Light" w:hAnsi="Calibri Light" w:cs="Calibri Light"/>
          <w:b/>
          <w:sz w:val="20"/>
          <w:szCs w:val="20"/>
        </w:rPr>
        <w:t>5.</w:t>
      </w:r>
      <w:r w:rsidRPr="003B3E9D">
        <w:rPr>
          <w:rFonts w:ascii="Calibri Light" w:hAnsi="Calibri Light" w:cs="Calibri Light"/>
          <w:sz w:val="20"/>
          <w:szCs w:val="20"/>
        </w:rPr>
        <w:tab/>
        <w:t xml:space="preserve">Zmluva </w:t>
      </w:r>
      <w:proofErr w:type="spellStart"/>
      <w:r w:rsidRPr="003B3E9D">
        <w:rPr>
          <w:rFonts w:ascii="Calibri Light" w:hAnsi="Calibri Light" w:cs="Calibri Light"/>
          <w:sz w:val="20"/>
          <w:szCs w:val="20"/>
        </w:rPr>
        <w:t>Swan</w:t>
      </w:r>
      <w:proofErr w:type="spellEnd"/>
      <w:r w:rsidRPr="003B3E9D">
        <w:rPr>
          <w:rFonts w:ascii="Calibri Light" w:hAnsi="Calibri Light" w:cs="Calibri Light"/>
          <w:sz w:val="20"/>
          <w:szCs w:val="20"/>
        </w:rPr>
        <w:t xml:space="preserve"> – Best Press </w:t>
      </w:r>
    </w:p>
    <w:p w14:paraId="78E1C583" w14:textId="77777777" w:rsidR="003B3E9D" w:rsidRPr="002565D7" w:rsidRDefault="003B3E9D">
      <w:pPr>
        <w:spacing w:before="160"/>
        <w:rPr>
          <w:rFonts w:ascii="Calibri Light" w:hAnsi="Calibri Light" w:cs="Calibri Light"/>
          <w:sz w:val="20"/>
          <w:szCs w:val="20"/>
        </w:rPr>
      </w:pPr>
    </w:p>
    <w:sectPr w:rsidR="003B3E9D" w:rsidRPr="002565D7" w:rsidSect="004F6264">
      <w:footerReference w:type="default" r:id="rId8"/>
      <w:headerReference w:type="first" r:id="rId9"/>
      <w:footerReference w:type="first" r:id="rId10"/>
      <w:type w:val="continuous"/>
      <w:pgSz w:w="11906" w:h="16838"/>
      <w:pgMar w:top="1417" w:right="1417" w:bottom="1701" w:left="1417" w:header="1134" w:footer="39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F601C" w14:textId="77777777" w:rsidR="00D87BE7" w:rsidRDefault="00D87BE7">
      <w:r>
        <w:separator/>
      </w:r>
    </w:p>
  </w:endnote>
  <w:endnote w:type="continuationSeparator" w:id="0">
    <w:p w14:paraId="2701E297" w14:textId="77777777" w:rsidR="00D87BE7" w:rsidRDefault="00D87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enQuanYi Micro Hei">
    <w:altName w:val="Klee One"/>
    <w:charset w:val="80"/>
    <w:family w:val="auto"/>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OpenSymbol">
    <w:altName w:val="Calibri"/>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Myriad pro light">
    <w:altName w:val="Segoe UI Light"/>
    <w:charset w:val="00"/>
    <w:family w:val="swiss"/>
    <w:pitch w:val="variable"/>
    <w:sig w:usb0="A00002AF" w:usb1="5000204B" w:usb2="00000000" w:usb3="00000000" w:csb0="0000019F" w:csb1="00000000"/>
  </w:font>
  <w:font w:name="Lohit Hindi">
    <w:altName w:val="MS Mincho"/>
    <w:charset w:val="80"/>
    <w:family w:val="auto"/>
    <w:pitch w:val="variable"/>
  </w:font>
  <w:font w:name="Arial Narrow">
    <w:panose1 w:val="020B0606020202030204"/>
    <w:charset w:val="EE"/>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A8CD4" w14:textId="77777777" w:rsidR="0027246B" w:rsidRPr="00AE5E51" w:rsidRDefault="0027246B" w:rsidP="0027246B">
    <w:pPr>
      <w:spacing w:after="80" w:line="240" w:lineRule="auto"/>
      <w:jc w:val="center"/>
      <w:rPr>
        <w:color w:val="auto"/>
      </w:rPr>
    </w:pPr>
    <w:r w:rsidRPr="00AE5E51">
      <w:rPr>
        <w:rFonts w:eastAsia="Calibri" w:cs="Calibri"/>
        <w:color w:val="auto"/>
        <w:sz w:val="15"/>
      </w:rPr>
      <w:t xml:space="preserve">Slovenský futbalový zväz | Tomášikova 30C | 821 01 Bratislava | tel.: +421 2  39 103 100 | fax: +421 2 4820 6099 | e-mail: office@futbalsfz.sk | </w:t>
    </w:r>
    <w:hyperlink r:id="rId1" w:history="1">
      <w:r w:rsidRPr="00AE5E51">
        <w:rPr>
          <w:rStyle w:val="Hypertextovprepojenie"/>
          <w:rFonts w:eastAsia="Calibri" w:cs="Calibri"/>
          <w:color w:val="auto"/>
          <w:sz w:val="15"/>
          <w:u w:val="none"/>
        </w:rPr>
        <w:t>www.futbalsfz.sk</w:t>
      </w:r>
    </w:hyperlink>
    <w:r w:rsidRPr="00AE5E51">
      <w:rPr>
        <w:rFonts w:eastAsia="Calibri" w:cs="Calibri"/>
        <w:color w:val="auto"/>
        <w:sz w:val="15"/>
      </w:rPr>
      <w:t xml:space="preserve">, IČO: 00687308 | IČ DPH: SK2020898913 | Hlavný bankový účet: Slovenská sporiteľňa </w:t>
    </w:r>
    <w:proofErr w:type="spellStart"/>
    <w:r w:rsidRPr="00AE5E51">
      <w:rPr>
        <w:rFonts w:eastAsia="Calibri" w:cs="Calibri"/>
        <w:color w:val="auto"/>
        <w:sz w:val="15"/>
      </w:rPr>
      <w:t>a.s</w:t>
    </w:r>
    <w:proofErr w:type="spellEnd"/>
    <w:r w:rsidRPr="00AE5E51">
      <w:rPr>
        <w:rFonts w:eastAsia="Calibri" w:cs="Calibri"/>
        <w:color w:val="auto"/>
        <w:sz w:val="15"/>
      </w:rPr>
      <w:t>., Tomášikova 48, 832 37 Bratislava 5017019990 / 0900, IBAN: SK51 0900 0000 0050 1701 9990 | SWIFT: GIBASKBX | Registrácia na Ministerstve vnútra SR: VVS/1-909/90-91</w:t>
    </w:r>
  </w:p>
  <w:p w14:paraId="29FE346E" w14:textId="77777777" w:rsidR="009275B0" w:rsidRDefault="00000000">
    <w:pPr>
      <w:spacing w:before="60" w:after="0" w:line="240" w:lineRule="auto"/>
      <w:jc w:val="right"/>
    </w:pPr>
    <w:r>
      <w:rPr>
        <w:rFonts w:eastAsia="Calibri" w:cs="Calibri"/>
        <w:sz w:val="18"/>
      </w:rPr>
      <w:fldChar w:fldCharType="begin"/>
    </w:r>
    <w:r>
      <w:rPr>
        <w:rFonts w:eastAsia="Calibri" w:cs="Calibri"/>
        <w:sz w:val="18"/>
      </w:rPr>
      <w:instrText xml:space="preserve"> PAGE </w:instrText>
    </w:r>
    <w:r w:rsidR="002565D7">
      <w:rPr>
        <w:rFonts w:eastAsia="Calibri" w:cs="Calibri"/>
        <w:sz w:val="18"/>
      </w:rPr>
      <w:fldChar w:fldCharType="separate"/>
    </w:r>
    <w:r w:rsidR="002565D7">
      <w:rPr>
        <w:rFonts w:eastAsia="Calibri" w:cs="Calibri"/>
        <w:noProof/>
        <w:sz w:val="18"/>
      </w:rPr>
      <w:t>1</w:t>
    </w:r>
    <w:r>
      <w:rPr>
        <w:rFonts w:eastAsia="Calibri" w:cs="Calibri"/>
        <w:sz w:val="18"/>
      </w:rPr>
      <w:fldChar w:fldCharType="end"/>
    </w:r>
    <w:r>
      <w:rPr>
        <w:rFonts w:eastAsia="Calibri" w:cs="Calibri"/>
        <w:sz w:val="18"/>
      </w:rPr>
      <w:t xml:space="preserve"> / </w:t>
    </w:r>
    <w:r>
      <w:rPr>
        <w:rFonts w:eastAsia="Calibri" w:cs="Calibri"/>
        <w:sz w:val="18"/>
      </w:rPr>
      <w:fldChar w:fldCharType="begin"/>
    </w:r>
    <w:r>
      <w:rPr>
        <w:rFonts w:eastAsia="Calibri" w:cs="Calibri"/>
        <w:sz w:val="18"/>
      </w:rPr>
      <w:instrText xml:space="preserve"> NUMPAGES </w:instrText>
    </w:r>
    <w:r w:rsidR="002565D7">
      <w:rPr>
        <w:rFonts w:eastAsia="Calibri" w:cs="Calibri"/>
        <w:sz w:val="18"/>
      </w:rPr>
      <w:fldChar w:fldCharType="separate"/>
    </w:r>
    <w:r w:rsidR="002565D7">
      <w:rPr>
        <w:rFonts w:eastAsia="Calibri" w:cs="Calibri"/>
        <w:noProof/>
        <w:sz w:val="18"/>
      </w:rPr>
      <w:t>1</w:t>
    </w:r>
    <w:r>
      <w:rPr>
        <w:rFonts w:eastAsia="Calibri" w:cs="Calibri"/>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FBAB" w14:textId="5F99EDDE" w:rsidR="009275B0" w:rsidRPr="00AE5E51" w:rsidRDefault="00000000">
    <w:pPr>
      <w:spacing w:after="80" w:line="240" w:lineRule="auto"/>
      <w:jc w:val="center"/>
      <w:rPr>
        <w:color w:val="auto"/>
      </w:rPr>
    </w:pPr>
    <w:r w:rsidRPr="00AE5E51">
      <w:rPr>
        <w:rFonts w:eastAsia="Calibri" w:cs="Calibri"/>
        <w:color w:val="auto"/>
        <w:sz w:val="15"/>
      </w:rPr>
      <w:t xml:space="preserve">Slovenský futbalový zväz | Tomášikova 30C | 821 01 Bratislava | tel.: +421 2  39 103 100 | fax: +421 2 4820 6099 | e-mail: office@futbalsfz.sk | </w:t>
    </w:r>
    <w:hyperlink r:id="rId1" w:history="1">
      <w:r w:rsidR="0027246B" w:rsidRPr="00AE5E51">
        <w:rPr>
          <w:rStyle w:val="Hypertextovprepojenie"/>
          <w:rFonts w:eastAsia="Calibri" w:cs="Calibri"/>
          <w:color w:val="auto"/>
          <w:sz w:val="15"/>
          <w:u w:val="none"/>
        </w:rPr>
        <w:t>www.futbalsfz.sk</w:t>
      </w:r>
    </w:hyperlink>
    <w:r w:rsidR="0027246B" w:rsidRPr="00AE5E51">
      <w:rPr>
        <w:rFonts w:eastAsia="Calibri" w:cs="Calibri"/>
        <w:color w:val="auto"/>
        <w:sz w:val="15"/>
      </w:rPr>
      <w:t xml:space="preserve">, </w:t>
    </w:r>
    <w:r w:rsidRPr="00AE5E51">
      <w:rPr>
        <w:rFonts w:eastAsia="Calibri" w:cs="Calibri"/>
        <w:color w:val="auto"/>
        <w:sz w:val="15"/>
      </w:rPr>
      <w:t xml:space="preserve">IČO: 00687308 | IČ DPH: SK2020898913 | Hlavný bankový účet: Slovenská sporiteľňa </w:t>
    </w:r>
    <w:proofErr w:type="spellStart"/>
    <w:r w:rsidRPr="00AE5E51">
      <w:rPr>
        <w:rFonts w:eastAsia="Calibri" w:cs="Calibri"/>
        <w:color w:val="auto"/>
        <w:sz w:val="15"/>
      </w:rPr>
      <w:t>a.s</w:t>
    </w:r>
    <w:proofErr w:type="spellEnd"/>
    <w:r w:rsidRPr="00AE5E51">
      <w:rPr>
        <w:rFonts w:eastAsia="Calibri" w:cs="Calibri"/>
        <w:color w:val="auto"/>
        <w:sz w:val="15"/>
      </w:rPr>
      <w:t>., Tomášikova 48, 832 37 Bratislava 5017019990 / 0900</w:t>
    </w:r>
    <w:r w:rsidR="0027246B" w:rsidRPr="00AE5E51">
      <w:rPr>
        <w:rFonts w:eastAsia="Calibri" w:cs="Calibri"/>
        <w:color w:val="auto"/>
        <w:sz w:val="15"/>
      </w:rPr>
      <w:t xml:space="preserve">, </w:t>
    </w:r>
    <w:r w:rsidRPr="00AE5E51">
      <w:rPr>
        <w:rFonts w:eastAsia="Calibri" w:cs="Calibri"/>
        <w:color w:val="auto"/>
        <w:sz w:val="15"/>
      </w:rPr>
      <w:t>IBAN: SK51 0900 0000 0050 1701 9990 | SWIFT: GIBASKBX | Registrácia na Ministerstve vnútra SR: VVS/1-909/90-91</w:t>
    </w:r>
  </w:p>
  <w:p w14:paraId="202B7FAD" w14:textId="77777777" w:rsidR="009275B0" w:rsidRDefault="00000000">
    <w:pPr>
      <w:spacing w:before="60" w:after="0" w:line="240" w:lineRule="auto"/>
      <w:jc w:val="right"/>
    </w:pPr>
    <w:r>
      <w:rPr>
        <w:rFonts w:eastAsia="Calibri" w:cs="Calibri"/>
        <w:sz w:val="18"/>
      </w:rPr>
      <w:fldChar w:fldCharType="begin"/>
    </w:r>
    <w:r>
      <w:rPr>
        <w:rFonts w:eastAsia="Calibri" w:cs="Calibri"/>
        <w:sz w:val="18"/>
      </w:rPr>
      <w:instrText xml:space="preserve"> PAGE </w:instrText>
    </w:r>
    <w:r w:rsidR="002565D7">
      <w:rPr>
        <w:rFonts w:eastAsia="Calibri" w:cs="Calibri"/>
        <w:sz w:val="18"/>
      </w:rPr>
      <w:fldChar w:fldCharType="separate"/>
    </w:r>
    <w:r w:rsidR="002565D7">
      <w:rPr>
        <w:rFonts w:eastAsia="Calibri" w:cs="Calibri"/>
        <w:noProof/>
        <w:sz w:val="18"/>
      </w:rPr>
      <w:t>1</w:t>
    </w:r>
    <w:r>
      <w:rPr>
        <w:rFonts w:eastAsia="Calibri" w:cs="Calibri"/>
        <w:sz w:val="18"/>
      </w:rPr>
      <w:fldChar w:fldCharType="end"/>
    </w:r>
    <w:r>
      <w:rPr>
        <w:rFonts w:eastAsia="Calibri" w:cs="Calibri"/>
        <w:sz w:val="18"/>
      </w:rPr>
      <w:t xml:space="preserve"> / </w:t>
    </w:r>
    <w:r>
      <w:rPr>
        <w:rFonts w:eastAsia="Calibri" w:cs="Calibri"/>
        <w:sz w:val="18"/>
      </w:rPr>
      <w:fldChar w:fldCharType="begin"/>
    </w:r>
    <w:r>
      <w:rPr>
        <w:rFonts w:eastAsia="Calibri" w:cs="Calibri"/>
        <w:sz w:val="18"/>
      </w:rPr>
      <w:instrText xml:space="preserve"> NUMPAGES </w:instrText>
    </w:r>
    <w:r w:rsidR="002565D7">
      <w:rPr>
        <w:rFonts w:eastAsia="Calibri" w:cs="Calibri"/>
        <w:sz w:val="18"/>
      </w:rPr>
      <w:fldChar w:fldCharType="separate"/>
    </w:r>
    <w:r w:rsidR="002565D7">
      <w:rPr>
        <w:rFonts w:eastAsia="Calibri" w:cs="Calibri"/>
        <w:noProof/>
        <w:sz w:val="18"/>
      </w:rPr>
      <w:t>1</w:t>
    </w:r>
    <w:r>
      <w:rPr>
        <w:rFonts w:eastAsia="Calibri" w:cs="Calibri"/>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BF789" w14:textId="77777777" w:rsidR="00D87BE7" w:rsidRDefault="00D87BE7">
      <w:r>
        <w:separator/>
      </w:r>
    </w:p>
  </w:footnote>
  <w:footnote w:type="continuationSeparator" w:id="0">
    <w:p w14:paraId="0254E513" w14:textId="77777777" w:rsidR="00D87BE7" w:rsidRDefault="00D87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AAF0D" w14:textId="77777777" w:rsidR="00FF2493" w:rsidRDefault="00D4611C">
    <w:pPr>
      <w:pStyle w:val="Hlavika"/>
    </w:pPr>
    <w:r>
      <w:rPr>
        <w:noProof/>
        <w:lang w:val="en-GB" w:eastAsia="en-GB"/>
      </w:rPr>
      <w:drawing>
        <wp:anchor distT="0" distB="0" distL="0" distR="0" simplePos="0" relativeHeight="251657728" behindDoc="1" locked="0" layoutInCell="1" allowOverlap="1" wp14:anchorId="4EC84013" wp14:editId="734F0A6A">
          <wp:simplePos x="0" y="0"/>
          <wp:positionH relativeFrom="column">
            <wp:posOffset>0</wp:posOffset>
          </wp:positionH>
          <wp:positionV relativeFrom="paragraph">
            <wp:posOffset>-179705</wp:posOffset>
          </wp:positionV>
          <wp:extent cx="1439545" cy="586105"/>
          <wp:effectExtent l="0" t="0" r="8255" b="0"/>
          <wp:wrapNone/>
          <wp:docPr id="5902866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9545" cy="58610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dpis1"/>
      <w:suff w:val="nothing"/>
      <w:lvlText w:val=""/>
      <w:lvlJc w:val="left"/>
      <w:pPr>
        <w:tabs>
          <w:tab w:val="num" w:pos="3901"/>
        </w:tabs>
        <w:ind w:left="3901" w:hanging="432"/>
      </w:pPr>
    </w:lvl>
    <w:lvl w:ilvl="1">
      <w:start w:val="1"/>
      <w:numFmt w:val="none"/>
      <w:pStyle w:val="Nadpis2"/>
      <w:suff w:val="nothing"/>
      <w:lvlText w:val=""/>
      <w:lvlJc w:val="left"/>
      <w:pPr>
        <w:tabs>
          <w:tab w:val="num" w:pos="4045"/>
        </w:tabs>
        <w:ind w:left="4045" w:hanging="576"/>
      </w:pPr>
    </w:lvl>
    <w:lvl w:ilvl="2">
      <w:start w:val="1"/>
      <w:numFmt w:val="none"/>
      <w:pStyle w:val="Nadpis3"/>
      <w:suff w:val="nothing"/>
      <w:lvlText w:val=""/>
      <w:lvlJc w:val="left"/>
      <w:pPr>
        <w:tabs>
          <w:tab w:val="num" w:pos="4189"/>
        </w:tabs>
        <w:ind w:left="4189" w:hanging="720"/>
      </w:pPr>
    </w:lvl>
    <w:lvl w:ilvl="3">
      <w:start w:val="1"/>
      <w:numFmt w:val="none"/>
      <w:suff w:val="nothing"/>
      <w:lvlText w:val=""/>
      <w:lvlJc w:val="left"/>
      <w:pPr>
        <w:tabs>
          <w:tab w:val="num" w:pos="4333"/>
        </w:tabs>
        <w:ind w:left="4333" w:hanging="864"/>
      </w:pPr>
    </w:lvl>
    <w:lvl w:ilvl="4">
      <w:start w:val="1"/>
      <w:numFmt w:val="none"/>
      <w:suff w:val="nothing"/>
      <w:lvlText w:val=""/>
      <w:lvlJc w:val="left"/>
      <w:pPr>
        <w:tabs>
          <w:tab w:val="num" w:pos="4477"/>
        </w:tabs>
        <w:ind w:left="4477" w:hanging="1008"/>
      </w:pPr>
    </w:lvl>
    <w:lvl w:ilvl="5">
      <w:start w:val="1"/>
      <w:numFmt w:val="none"/>
      <w:suff w:val="nothing"/>
      <w:lvlText w:val=""/>
      <w:lvlJc w:val="left"/>
      <w:pPr>
        <w:tabs>
          <w:tab w:val="num" w:pos="4621"/>
        </w:tabs>
        <w:ind w:left="4621" w:hanging="1152"/>
      </w:pPr>
    </w:lvl>
    <w:lvl w:ilvl="6">
      <w:start w:val="1"/>
      <w:numFmt w:val="none"/>
      <w:suff w:val="nothing"/>
      <w:lvlText w:val=""/>
      <w:lvlJc w:val="left"/>
      <w:pPr>
        <w:tabs>
          <w:tab w:val="num" w:pos="4765"/>
        </w:tabs>
        <w:ind w:left="4765" w:hanging="1296"/>
      </w:pPr>
    </w:lvl>
    <w:lvl w:ilvl="7">
      <w:start w:val="1"/>
      <w:numFmt w:val="none"/>
      <w:suff w:val="nothing"/>
      <w:lvlText w:val=""/>
      <w:lvlJc w:val="left"/>
      <w:pPr>
        <w:tabs>
          <w:tab w:val="num" w:pos="4909"/>
        </w:tabs>
        <w:ind w:left="4909" w:hanging="1440"/>
      </w:pPr>
    </w:lvl>
    <w:lvl w:ilvl="8">
      <w:start w:val="1"/>
      <w:numFmt w:val="none"/>
      <w:suff w:val="nothing"/>
      <w:lvlText w:val=""/>
      <w:lvlJc w:val="left"/>
      <w:pPr>
        <w:tabs>
          <w:tab w:val="num" w:pos="5053"/>
        </w:tabs>
        <w:ind w:left="5053" w:hanging="1584"/>
      </w:pPr>
    </w:lvl>
  </w:abstractNum>
  <w:abstractNum w:abstractNumId="1" w15:restartNumberingAfterBreak="0">
    <w:nsid w:val="00000002"/>
    <w:multiLevelType w:val="multilevel"/>
    <w:tmpl w:val="00000002"/>
    <w:name w:val="Číslovanie 1"/>
    <w:lvl w:ilvl="0">
      <w:start w:val="1"/>
      <w:numFmt w:val="decimal"/>
      <w:suff w:val="space"/>
      <w:lvlText w:val=" %1."/>
      <w:lvlJc w:val="left"/>
      <w:pPr>
        <w:tabs>
          <w:tab w:val="num" w:pos="0"/>
        </w:tabs>
        <w:ind w:left="283" w:hanging="283"/>
      </w:pPr>
    </w:lvl>
    <w:lvl w:ilvl="1">
      <w:start w:val="1"/>
      <w:numFmt w:val="decimal"/>
      <w:suff w:val="space"/>
      <w:lvlText w:val=" %1.%2."/>
      <w:lvlJc w:val="left"/>
      <w:pPr>
        <w:tabs>
          <w:tab w:val="num" w:pos="0"/>
        </w:tabs>
        <w:ind w:left="567" w:hanging="283"/>
      </w:pPr>
    </w:lvl>
    <w:lvl w:ilvl="2">
      <w:start w:val="1"/>
      <w:numFmt w:val="decimal"/>
      <w:suff w:val="space"/>
      <w:lvlText w:val=" %1.%2.%3."/>
      <w:lvlJc w:val="left"/>
      <w:pPr>
        <w:tabs>
          <w:tab w:val="num" w:pos="0"/>
        </w:tabs>
        <w:ind w:left="850" w:hanging="283"/>
      </w:pPr>
    </w:lvl>
    <w:lvl w:ilvl="3">
      <w:start w:val="1"/>
      <w:numFmt w:val="decimal"/>
      <w:suff w:val="space"/>
      <w:lvlText w:val=" %1.%2.%3.%4 "/>
      <w:lvlJc w:val="left"/>
      <w:pPr>
        <w:tabs>
          <w:tab w:val="num" w:pos="0"/>
        </w:tabs>
        <w:ind w:left="1134" w:hanging="283"/>
      </w:pPr>
    </w:lvl>
    <w:lvl w:ilvl="4">
      <w:start w:val="1"/>
      <w:numFmt w:val="decimal"/>
      <w:suff w:val="space"/>
      <w:lvlText w:val=" %1.%2.%3.%4.%5 "/>
      <w:lvlJc w:val="left"/>
      <w:pPr>
        <w:tabs>
          <w:tab w:val="num" w:pos="0"/>
        </w:tabs>
        <w:ind w:left="1417" w:hanging="283"/>
      </w:pPr>
    </w:lvl>
    <w:lvl w:ilvl="5">
      <w:start w:val="1"/>
      <w:numFmt w:val="decimal"/>
      <w:suff w:val="space"/>
      <w:lvlText w:val=" %1.%2.%3.%4.%5.%6 "/>
      <w:lvlJc w:val="left"/>
      <w:pPr>
        <w:tabs>
          <w:tab w:val="num" w:pos="0"/>
        </w:tabs>
        <w:ind w:left="1701" w:hanging="283"/>
      </w:pPr>
    </w:lvl>
    <w:lvl w:ilvl="6">
      <w:start w:val="1"/>
      <w:numFmt w:val="decimal"/>
      <w:suff w:val="space"/>
      <w:lvlText w:val=" %1.%2.%3.%4.%5.%6.%7 "/>
      <w:lvlJc w:val="left"/>
      <w:pPr>
        <w:tabs>
          <w:tab w:val="num" w:pos="0"/>
        </w:tabs>
        <w:ind w:left="1984" w:hanging="283"/>
      </w:pPr>
    </w:lvl>
    <w:lvl w:ilvl="7">
      <w:start w:val="1"/>
      <w:numFmt w:val="decimal"/>
      <w:suff w:val="space"/>
      <w:lvlText w:val=" %1.%2.%3.%4.%5.%6.%7.%8 "/>
      <w:lvlJc w:val="left"/>
      <w:pPr>
        <w:tabs>
          <w:tab w:val="num" w:pos="0"/>
        </w:tabs>
        <w:ind w:left="2268" w:hanging="283"/>
      </w:pPr>
    </w:lvl>
    <w:lvl w:ilvl="8">
      <w:start w:val="1"/>
      <w:numFmt w:val="decimal"/>
      <w:suff w:val="space"/>
      <w:lvlText w:val=" %1.%2.%3.%4.%5.%6.%7.%8.%9 "/>
      <w:lvlJc w:val="left"/>
      <w:pPr>
        <w:tabs>
          <w:tab w:val="num" w:pos="0"/>
        </w:tabs>
        <w:ind w:left="2551" w:hanging="283"/>
      </w:pPr>
    </w:lvl>
  </w:abstractNum>
  <w:abstractNum w:abstractNumId="2" w15:restartNumberingAfterBreak="0">
    <w:nsid w:val="00000003"/>
    <w:multiLevelType w:val="multilevel"/>
    <w:tmpl w:val="00000003"/>
    <w:name w:val="Zoznam 1"/>
    <w:lvl w:ilvl="0">
      <w:start w:val="1"/>
      <w:numFmt w:val="lowerLetter"/>
      <w:lvlText w:val="%1)"/>
      <w:lvlJc w:val="left"/>
      <w:pPr>
        <w:tabs>
          <w:tab w:val="num" w:pos="1003"/>
        </w:tabs>
        <w:ind w:left="1003" w:hanging="283"/>
      </w:pPr>
    </w:lvl>
    <w:lvl w:ilvl="1">
      <w:start w:val="1"/>
      <w:numFmt w:val="lowerLetter"/>
      <w:lvlText w:val="%2)"/>
      <w:lvlJc w:val="left"/>
      <w:pPr>
        <w:tabs>
          <w:tab w:val="num" w:pos="1174"/>
        </w:tabs>
        <w:ind w:left="1174" w:hanging="227"/>
      </w:pPr>
    </w:lvl>
    <w:lvl w:ilvl="2">
      <w:start w:val="1"/>
      <w:numFmt w:val="lowerLetter"/>
      <w:lvlText w:val="%3)"/>
      <w:lvlJc w:val="left"/>
      <w:pPr>
        <w:tabs>
          <w:tab w:val="num" w:pos="1400"/>
        </w:tabs>
        <w:ind w:left="1400" w:hanging="227"/>
      </w:pPr>
    </w:lvl>
    <w:lvl w:ilvl="3">
      <w:start w:val="1"/>
      <w:numFmt w:val="lowerLetter"/>
      <w:lvlText w:val="%4)"/>
      <w:lvlJc w:val="left"/>
      <w:pPr>
        <w:tabs>
          <w:tab w:val="num" w:pos="1627"/>
        </w:tabs>
        <w:ind w:left="1627" w:hanging="227"/>
      </w:pPr>
    </w:lvl>
    <w:lvl w:ilvl="4">
      <w:start w:val="1"/>
      <w:numFmt w:val="lowerLetter"/>
      <w:lvlText w:val="%5)"/>
      <w:lvlJc w:val="left"/>
      <w:pPr>
        <w:tabs>
          <w:tab w:val="num" w:pos="1854"/>
        </w:tabs>
        <w:ind w:left="1854" w:hanging="227"/>
      </w:pPr>
    </w:lvl>
    <w:lvl w:ilvl="5">
      <w:start w:val="1"/>
      <w:numFmt w:val="lowerLetter"/>
      <w:lvlText w:val="%6)"/>
      <w:lvlJc w:val="left"/>
      <w:pPr>
        <w:tabs>
          <w:tab w:val="num" w:pos="2081"/>
        </w:tabs>
        <w:ind w:left="2081" w:hanging="227"/>
      </w:pPr>
    </w:lvl>
    <w:lvl w:ilvl="6">
      <w:start w:val="1"/>
      <w:numFmt w:val="lowerLetter"/>
      <w:lvlText w:val="%7)"/>
      <w:lvlJc w:val="left"/>
      <w:pPr>
        <w:tabs>
          <w:tab w:val="num" w:pos="2307"/>
        </w:tabs>
        <w:ind w:left="2307" w:hanging="227"/>
      </w:pPr>
    </w:lvl>
    <w:lvl w:ilvl="7">
      <w:start w:val="1"/>
      <w:numFmt w:val="lowerLetter"/>
      <w:lvlText w:val="%8)"/>
      <w:lvlJc w:val="left"/>
      <w:pPr>
        <w:tabs>
          <w:tab w:val="num" w:pos="2534"/>
        </w:tabs>
        <w:ind w:left="2534" w:hanging="227"/>
      </w:pPr>
    </w:lvl>
    <w:lvl w:ilvl="8">
      <w:start w:val="1"/>
      <w:numFmt w:val="lowerLetter"/>
      <w:lvlText w:val="%9)"/>
      <w:lvlJc w:val="left"/>
      <w:pPr>
        <w:tabs>
          <w:tab w:val="num" w:pos="2761"/>
        </w:tabs>
        <w:ind w:left="2761" w:hanging="227"/>
      </w:pPr>
    </w:lvl>
  </w:abstractNum>
  <w:abstractNum w:abstractNumId="3" w15:restartNumberingAfterBreak="0">
    <w:nsid w:val="045276C6"/>
    <w:multiLevelType w:val="hybridMultilevel"/>
    <w:tmpl w:val="99501B7E"/>
    <w:lvl w:ilvl="0" w:tplc="C8FE7136">
      <w:start w:val="1"/>
      <w:numFmt w:val="decimal"/>
      <w:lvlText w:val="%1."/>
      <w:lvlJc w:val="left"/>
      <w:pPr>
        <w:ind w:left="1068" w:hanging="360"/>
      </w:pPr>
      <w:rPr>
        <w:rFonts w:hint="default"/>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 w15:restartNumberingAfterBreak="0">
    <w:nsid w:val="04C93BCE"/>
    <w:multiLevelType w:val="multilevel"/>
    <w:tmpl w:val="04EC36D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68F3BC3"/>
    <w:multiLevelType w:val="hybridMultilevel"/>
    <w:tmpl w:val="24005706"/>
    <w:lvl w:ilvl="0" w:tplc="AB7AFF98">
      <w:start w:val="12"/>
      <w:numFmt w:val="bullet"/>
      <w:lvlText w:val="-"/>
      <w:lvlJc w:val="left"/>
      <w:pPr>
        <w:ind w:left="1068" w:hanging="360"/>
      </w:pPr>
      <w:rPr>
        <w:rFonts w:ascii="Calibri" w:eastAsia="WenQuanYi Micro Hei" w:hAnsi="Calibri" w:cs="Calibri" w:hint="default"/>
      </w:rPr>
    </w:lvl>
    <w:lvl w:ilvl="1" w:tplc="041B0003" w:tentative="1">
      <w:start w:val="1"/>
      <w:numFmt w:val="bullet"/>
      <w:lvlText w:val="o"/>
      <w:lvlJc w:val="left"/>
      <w:pPr>
        <w:ind w:left="1788" w:hanging="360"/>
      </w:pPr>
      <w:rPr>
        <w:rFonts w:ascii="Courier New" w:hAnsi="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6" w15:restartNumberingAfterBreak="0">
    <w:nsid w:val="07B97335"/>
    <w:multiLevelType w:val="hybridMultilevel"/>
    <w:tmpl w:val="21203D3C"/>
    <w:lvl w:ilvl="0" w:tplc="9B3010F0">
      <w:start w:val="19"/>
      <w:numFmt w:val="bullet"/>
      <w:lvlText w:val="-"/>
      <w:lvlJc w:val="left"/>
      <w:pPr>
        <w:ind w:left="1069" w:hanging="360"/>
      </w:pPr>
      <w:rPr>
        <w:rFonts w:ascii="Calibri" w:eastAsia="WenQuanYi Micro Hei" w:hAnsi="Calibri" w:cs="Calibri" w:hint="default"/>
      </w:rPr>
    </w:lvl>
    <w:lvl w:ilvl="1" w:tplc="041B0003" w:tentative="1">
      <w:start w:val="1"/>
      <w:numFmt w:val="bullet"/>
      <w:lvlText w:val="o"/>
      <w:lvlJc w:val="left"/>
      <w:pPr>
        <w:ind w:left="1789" w:hanging="360"/>
      </w:pPr>
      <w:rPr>
        <w:rFonts w:ascii="Courier New" w:hAnsi="Courier New" w:cs="Courier New" w:hint="default"/>
      </w:rPr>
    </w:lvl>
    <w:lvl w:ilvl="2" w:tplc="041B0005" w:tentative="1">
      <w:start w:val="1"/>
      <w:numFmt w:val="bullet"/>
      <w:lvlText w:val=""/>
      <w:lvlJc w:val="left"/>
      <w:pPr>
        <w:ind w:left="2509" w:hanging="360"/>
      </w:pPr>
      <w:rPr>
        <w:rFonts w:ascii="Wingdings" w:hAnsi="Wingdings" w:hint="default"/>
      </w:rPr>
    </w:lvl>
    <w:lvl w:ilvl="3" w:tplc="041B0001" w:tentative="1">
      <w:start w:val="1"/>
      <w:numFmt w:val="bullet"/>
      <w:lvlText w:val=""/>
      <w:lvlJc w:val="left"/>
      <w:pPr>
        <w:ind w:left="3229" w:hanging="360"/>
      </w:pPr>
      <w:rPr>
        <w:rFonts w:ascii="Symbol" w:hAnsi="Symbol" w:hint="default"/>
      </w:rPr>
    </w:lvl>
    <w:lvl w:ilvl="4" w:tplc="041B0003" w:tentative="1">
      <w:start w:val="1"/>
      <w:numFmt w:val="bullet"/>
      <w:lvlText w:val="o"/>
      <w:lvlJc w:val="left"/>
      <w:pPr>
        <w:ind w:left="3949" w:hanging="360"/>
      </w:pPr>
      <w:rPr>
        <w:rFonts w:ascii="Courier New" w:hAnsi="Courier New" w:cs="Courier New" w:hint="default"/>
      </w:rPr>
    </w:lvl>
    <w:lvl w:ilvl="5" w:tplc="041B0005" w:tentative="1">
      <w:start w:val="1"/>
      <w:numFmt w:val="bullet"/>
      <w:lvlText w:val=""/>
      <w:lvlJc w:val="left"/>
      <w:pPr>
        <w:ind w:left="4669" w:hanging="360"/>
      </w:pPr>
      <w:rPr>
        <w:rFonts w:ascii="Wingdings" w:hAnsi="Wingdings" w:hint="default"/>
      </w:rPr>
    </w:lvl>
    <w:lvl w:ilvl="6" w:tplc="041B0001" w:tentative="1">
      <w:start w:val="1"/>
      <w:numFmt w:val="bullet"/>
      <w:lvlText w:val=""/>
      <w:lvlJc w:val="left"/>
      <w:pPr>
        <w:ind w:left="5389" w:hanging="360"/>
      </w:pPr>
      <w:rPr>
        <w:rFonts w:ascii="Symbol" w:hAnsi="Symbol" w:hint="default"/>
      </w:rPr>
    </w:lvl>
    <w:lvl w:ilvl="7" w:tplc="041B0003" w:tentative="1">
      <w:start w:val="1"/>
      <w:numFmt w:val="bullet"/>
      <w:lvlText w:val="o"/>
      <w:lvlJc w:val="left"/>
      <w:pPr>
        <w:ind w:left="6109" w:hanging="360"/>
      </w:pPr>
      <w:rPr>
        <w:rFonts w:ascii="Courier New" w:hAnsi="Courier New" w:cs="Courier New" w:hint="default"/>
      </w:rPr>
    </w:lvl>
    <w:lvl w:ilvl="8" w:tplc="041B0005" w:tentative="1">
      <w:start w:val="1"/>
      <w:numFmt w:val="bullet"/>
      <w:lvlText w:val=""/>
      <w:lvlJc w:val="left"/>
      <w:pPr>
        <w:ind w:left="6829" w:hanging="360"/>
      </w:pPr>
      <w:rPr>
        <w:rFonts w:ascii="Wingdings" w:hAnsi="Wingdings" w:hint="default"/>
      </w:rPr>
    </w:lvl>
  </w:abstractNum>
  <w:abstractNum w:abstractNumId="7" w15:restartNumberingAfterBreak="0">
    <w:nsid w:val="08CE7973"/>
    <w:multiLevelType w:val="multilevel"/>
    <w:tmpl w:val="68A613F8"/>
    <w:lvl w:ilvl="0">
      <w:start w:val="1"/>
      <w:numFmt w:val="lowerRoman"/>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CE2647"/>
    <w:multiLevelType w:val="multilevel"/>
    <w:tmpl w:val="4F921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30648C"/>
    <w:multiLevelType w:val="hybridMultilevel"/>
    <w:tmpl w:val="FA08BA9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768323D"/>
    <w:multiLevelType w:val="multilevel"/>
    <w:tmpl w:val="F5D45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9C3BC4"/>
    <w:multiLevelType w:val="multilevel"/>
    <w:tmpl w:val="24AACF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A665E5C"/>
    <w:multiLevelType w:val="multilevel"/>
    <w:tmpl w:val="D6BA5A6A"/>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080" w:hanging="72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440" w:hanging="108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1800" w:hanging="1440"/>
      </w:pPr>
      <w:rPr>
        <w:rFonts w:hint="default"/>
        <w:b/>
      </w:rPr>
    </w:lvl>
  </w:abstractNum>
  <w:abstractNum w:abstractNumId="13" w15:restartNumberingAfterBreak="0">
    <w:nsid w:val="1C257789"/>
    <w:multiLevelType w:val="hybridMultilevel"/>
    <w:tmpl w:val="9112E7B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1DB42A4C"/>
    <w:multiLevelType w:val="multilevel"/>
    <w:tmpl w:val="E29E4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D21D4D"/>
    <w:multiLevelType w:val="hybridMultilevel"/>
    <w:tmpl w:val="87BCBD30"/>
    <w:lvl w:ilvl="0" w:tplc="041B0013">
      <w:start w:val="1"/>
      <w:numFmt w:val="upperRoman"/>
      <w:lvlText w:val="%1."/>
      <w:lvlJc w:val="righ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6" w15:restartNumberingAfterBreak="0">
    <w:nsid w:val="3D5A5540"/>
    <w:multiLevelType w:val="hybridMultilevel"/>
    <w:tmpl w:val="2482D728"/>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3D884439"/>
    <w:multiLevelType w:val="hybridMultilevel"/>
    <w:tmpl w:val="2092DB3A"/>
    <w:lvl w:ilvl="0" w:tplc="041B000B">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40276751"/>
    <w:multiLevelType w:val="hybridMultilevel"/>
    <w:tmpl w:val="B218B3D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42AD245A"/>
    <w:multiLevelType w:val="hybridMultilevel"/>
    <w:tmpl w:val="83C48F1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497A16CA"/>
    <w:multiLevelType w:val="hybridMultilevel"/>
    <w:tmpl w:val="3EB05C98"/>
    <w:lvl w:ilvl="0" w:tplc="E78A1E06">
      <w:start w:val="1"/>
      <w:numFmt w:val="upperRoman"/>
      <w:lvlText w:val="%1."/>
      <w:lvlJc w:val="left"/>
      <w:pPr>
        <w:ind w:left="1429" w:hanging="72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1" w15:restartNumberingAfterBreak="0">
    <w:nsid w:val="4C3B4B15"/>
    <w:multiLevelType w:val="multilevel"/>
    <w:tmpl w:val="3F46F1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CC61ACF"/>
    <w:multiLevelType w:val="hybridMultilevel"/>
    <w:tmpl w:val="96141582"/>
    <w:lvl w:ilvl="0" w:tplc="5044ABBA">
      <w:start w:val="9"/>
      <w:numFmt w:val="bullet"/>
      <w:lvlText w:val="-"/>
      <w:lvlJc w:val="left"/>
      <w:pPr>
        <w:ind w:left="1068" w:hanging="360"/>
      </w:pPr>
      <w:rPr>
        <w:rFonts w:ascii="Calibri" w:eastAsia="WenQuanYi Micro Hei" w:hAnsi="Calibri" w:cs="Calibri" w:hint="default"/>
      </w:rPr>
    </w:lvl>
    <w:lvl w:ilvl="1" w:tplc="041B0003" w:tentative="1">
      <w:start w:val="1"/>
      <w:numFmt w:val="bullet"/>
      <w:lvlText w:val="o"/>
      <w:lvlJc w:val="left"/>
      <w:pPr>
        <w:ind w:left="1788" w:hanging="360"/>
      </w:pPr>
      <w:rPr>
        <w:rFonts w:ascii="Courier New" w:hAnsi="Courier New" w:cs="Courier New" w:hint="default"/>
      </w:rPr>
    </w:lvl>
    <w:lvl w:ilvl="2" w:tplc="041B0005" w:tentative="1">
      <w:start w:val="1"/>
      <w:numFmt w:val="bullet"/>
      <w:lvlText w:val=""/>
      <w:lvlJc w:val="left"/>
      <w:pPr>
        <w:ind w:left="2508" w:hanging="360"/>
      </w:pPr>
      <w:rPr>
        <w:rFonts w:ascii="Wingdings" w:hAnsi="Wingdings" w:hint="default"/>
      </w:rPr>
    </w:lvl>
    <w:lvl w:ilvl="3" w:tplc="041B0001" w:tentative="1">
      <w:start w:val="1"/>
      <w:numFmt w:val="bullet"/>
      <w:lvlText w:val=""/>
      <w:lvlJc w:val="left"/>
      <w:pPr>
        <w:ind w:left="3228" w:hanging="360"/>
      </w:pPr>
      <w:rPr>
        <w:rFonts w:ascii="Symbol" w:hAnsi="Symbol" w:hint="default"/>
      </w:rPr>
    </w:lvl>
    <w:lvl w:ilvl="4" w:tplc="041B0003" w:tentative="1">
      <w:start w:val="1"/>
      <w:numFmt w:val="bullet"/>
      <w:lvlText w:val="o"/>
      <w:lvlJc w:val="left"/>
      <w:pPr>
        <w:ind w:left="3948" w:hanging="360"/>
      </w:pPr>
      <w:rPr>
        <w:rFonts w:ascii="Courier New" w:hAnsi="Courier New" w:cs="Courier New" w:hint="default"/>
      </w:rPr>
    </w:lvl>
    <w:lvl w:ilvl="5" w:tplc="041B0005" w:tentative="1">
      <w:start w:val="1"/>
      <w:numFmt w:val="bullet"/>
      <w:lvlText w:val=""/>
      <w:lvlJc w:val="left"/>
      <w:pPr>
        <w:ind w:left="4668" w:hanging="360"/>
      </w:pPr>
      <w:rPr>
        <w:rFonts w:ascii="Wingdings" w:hAnsi="Wingdings" w:hint="default"/>
      </w:rPr>
    </w:lvl>
    <w:lvl w:ilvl="6" w:tplc="041B0001" w:tentative="1">
      <w:start w:val="1"/>
      <w:numFmt w:val="bullet"/>
      <w:lvlText w:val=""/>
      <w:lvlJc w:val="left"/>
      <w:pPr>
        <w:ind w:left="5388" w:hanging="360"/>
      </w:pPr>
      <w:rPr>
        <w:rFonts w:ascii="Symbol" w:hAnsi="Symbol" w:hint="default"/>
      </w:rPr>
    </w:lvl>
    <w:lvl w:ilvl="7" w:tplc="041B0003" w:tentative="1">
      <w:start w:val="1"/>
      <w:numFmt w:val="bullet"/>
      <w:lvlText w:val="o"/>
      <w:lvlJc w:val="left"/>
      <w:pPr>
        <w:ind w:left="6108" w:hanging="360"/>
      </w:pPr>
      <w:rPr>
        <w:rFonts w:ascii="Courier New" w:hAnsi="Courier New" w:cs="Courier New" w:hint="default"/>
      </w:rPr>
    </w:lvl>
    <w:lvl w:ilvl="8" w:tplc="041B0005" w:tentative="1">
      <w:start w:val="1"/>
      <w:numFmt w:val="bullet"/>
      <w:lvlText w:val=""/>
      <w:lvlJc w:val="left"/>
      <w:pPr>
        <w:ind w:left="6828" w:hanging="360"/>
      </w:pPr>
      <w:rPr>
        <w:rFonts w:ascii="Wingdings" w:hAnsi="Wingdings" w:hint="default"/>
      </w:rPr>
    </w:lvl>
  </w:abstractNum>
  <w:abstractNum w:abstractNumId="23" w15:restartNumberingAfterBreak="0">
    <w:nsid w:val="53B50357"/>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B953AAE"/>
    <w:multiLevelType w:val="multilevel"/>
    <w:tmpl w:val="D034E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6476FA"/>
    <w:multiLevelType w:val="hybridMultilevel"/>
    <w:tmpl w:val="E690CD28"/>
    <w:lvl w:ilvl="0" w:tplc="8AC04816">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6" w15:restartNumberingAfterBreak="0">
    <w:nsid w:val="70C572DA"/>
    <w:multiLevelType w:val="multilevel"/>
    <w:tmpl w:val="B7BC2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1890195">
    <w:abstractNumId w:val="0"/>
  </w:num>
  <w:num w:numId="2" w16cid:durableId="755589617">
    <w:abstractNumId w:val="1"/>
  </w:num>
  <w:num w:numId="3" w16cid:durableId="2042431935">
    <w:abstractNumId w:val="2"/>
  </w:num>
  <w:num w:numId="4" w16cid:durableId="1652832865">
    <w:abstractNumId w:val="26"/>
  </w:num>
  <w:num w:numId="5" w16cid:durableId="1065951163">
    <w:abstractNumId w:val="14"/>
  </w:num>
  <w:num w:numId="6" w16cid:durableId="128670352">
    <w:abstractNumId w:val="22"/>
  </w:num>
  <w:num w:numId="7" w16cid:durableId="1657756199">
    <w:abstractNumId w:val="13"/>
  </w:num>
  <w:num w:numId="8" w16cid:durableId="2119445085">
    <w:abstractNumId w:val="3"/>
  </w:num>
  <w:num w:numId="9" w16cid:durableId="944456410">
    <w:abstractNumId w:val="18"/>
  </w:num>
  <w:num w:numId="10" w16cid:durableId="1868785072">
    <w:abstractNumId w:val="5"/>
  </w:num>
  <w:num w:numId="11" w16cid:durableId="456727378">
    <w:abstractNumId w:val="6"/>
  </w:num>
  <w:num w:numId="12" w16cid:durableId="1943146889">
    <w:abstractNumId w:val="10"/>
  </w:num>
  <w:num w:numId="13" w16cid:durableId="555239920">
    <w:abstractNumId w:val="17"/>
  </w:num>
  <w:num w:numId="14" w16cid:durableId="1751392197">
    <w:abstractNumId w:val="9"/>
  </w:num>
  <w:num w:numId="15" w16cid:durableId="343244659">
    <w:abstractNumId w:val="25"/>
  </w:num>
  <w:num w:numId="16" w16cid:durableId="1107697086">
    <w:abstractNumId w:val="19"/>
  </w:num>
  <w:num w:numId="17" w16cid:durableId="2130273474">
    <w:abstractNumId w:val="15"/>
  </w:num>
  <w:num w:numId="18" w16cid:durableId="1736388954">
    <w:abstractNumId w:val="20"/>
  </w:num>
  <w:num w:numId="19" w16cid:durableId="1945921002">
    <w:abstractNumId w:val="12"/>
  </w:num>
  <w:num w:numId="20" w16cid:durableId="1570653627">
    <w:abstractNumId w:val="23"/>
  </w:num>
  <w:num w:numId="21" w16cid:durableId="1037436032">
    <w:abstractNumId w:val="8"/>
  </w:num>
  <w:num w:numId="22" w16cid:durableId="1324316940">
    <w:abstractNumId w:val="16"/>
  </w:num>
  <w:num w:numId="23" w16cid:durableId="320626055">
    <w:abstractNumId w:val="4"/>
  </w:num>
  <w:num w:numId="24" w16cid:durableId="342318681">
    <w:abstractNumId w:val="7"/>
  </w:num>
  <w:num w:numId="25" w16cid:durableId="1840148117">
    <w:abstractNumId w:val="21"/>
  </w:num>
  <w:num w:numId="26" w16cid:durableId="1539851583">
    <w:abstractNumId w:val="11"/>
  </w:num>
  <w:num w:numId="27" w16cid:durableId="1280335587">
    <w:abstractNumId w:val="24"/>
  </w:num>
  <w:num w:numId="28" w16cid:durableId="1283534005">
    <w:abstractNumId w:val="0"/>
  </w:num>
  <w:num w:numId="29" w16cid:durableId="1059742224">
    <w:abstractNumId w:val="0"/>
  </w:num>
  <w:num w:numId="30" w16cid:durableId="198589564">
    <w:abstractNumId w:val="0"/>
  </w:num>
  <w:num w:numId="31" w16cid:durableId="12601380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110"/>
  <w:drawingGridVerticalSpacing w:val="299"/>
  <w:displayHorizontalDrawingGridEvery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89B"/>
    <w:rsid w:val="00002585"/>
    <w:rsid w:val="00003B5D"/>
    <w:rsid w:val="0000525D"/>
    <w:rsid w:val="000069CD"/>
    <w:rsid w:val="00007A97"/>
    <w:rsid w:val="000113B8"/>
    <w:rsid w:val="0001168D"/>
    <w:rsid w:val="00012B9D"/>
    <w:rsid w:val="0001440F"/>
    <w:rsid w:val="00015BF1"/>
    <w:rsid w:val="00021657"/>
    <w:rsid w:val="0002217A"/>
    <w:rsid w:val="000222E6"/>
    <w:rsid w:val="00023841"/>
    <w:rsid w:val="00027826"/>
    <w:rsid w:val="00027B5A"/>
    <w:rsid w:val="0003363B"/>
    <w:rsid w:val="00033680"/>
    <w:rsid w:val="00036250"/>
    <w:rsid w:val="000425E5"/>
    <w:rsid w:val="00045D86"/>
    <w:rsid w:val="0004639B"/>
    <w:rsid w:val="0005178A"/>
    <w:rsid w:val="00055B17"/>
    <w:rsid w:val="00063153"/>
    <w:rsid w:val="00066A8F"/>
    <w:rsid w:val="0007047B"/>
    <w:rsid w:val="00074778"/>
    <w:rsid w:val="000814C1"/>
    <w:rsid w:val="00082DAE"/>
    <w:rsid w:val="0008592D"/>
    <w:rsid w:val="00090CBE"/>
    <w:rsid w:val="00090E0B"/>
    <w:rsid w:val="00092BB7"/>
    <w:rsid w:val="0009582A"/>
    <w:rsid w:val="00095E2D"/>
    <w:rsid w:val="00096242"/>
    <w:rsid w:val="00096EE4"/>
    <w:rsid w:val="000A2B9E"/>
    <w:rsid w:val="000A67E5"/>
    <w:rsid w:val="000A7CB0"/>
    <w:rsid w:val="000B142D"/>
    <w:rsid w:val="000B39BD"/>
    <w:rsid w:val="000B429D"/>
    <w:rsid w:val="000B7925"/>
    <w:rsid w:val="000C13B9"/>
    <w:rsid w:val="000C428D"/>
    <w:rsid w:val="000C6576"/>
    <w:rsid w:val="000D5D49"/>
    <w:rsid w:val="000D5E7B"/>
    <w:rsid w:val="000E1A37"/>
    <w:rsid w:val="000E53A8"/>
    <w:rsid w:val="000F013B"/>
    <w:rsid w:val="000F248C"/>
    <w:rsid w:val="000F382C"/>
    <w:rsid w:val="000F3EE8"/>
    <w:rsid w:val="0010327E"/>
    <w:rsid w:val="00103D92"/>
    <w:rsid w:val="0010508A"/>
    <w:rsid w:val="00106BCF"/>
    <w:rsid w:val="00110B7E"/>
    <w:rsid w:val="00111C75"/>
    <w:rsid w:val="00113622"/>
    <w:rsid w:val="001136DD"/>
    <w:rsid w:val="001138F7"/>
    <w:rsid w:val="001141DA"/>
    <w:rsid w:val="0011542F"/>
    <w:rsid w:val="00115822"/>
    <w:rsid w:val="001174BB"/>
    <w:rsid w:val="00127F3D"/>
    <w:rsid w:val="001311A8"/>
    <w:rsid w:val="00133F77"/>
    <w:rsid w:val="0013513F"/>
    <w:rsid w:val="00136C39"/>
    <w:rsid w:val="001373B5"/>
    <w:rsid w:val="00140B2E"/>
    <w:rsid w:val="00143AB8"/>
    <w:rsid w:val="001458C2"/>
    <w:rsid w:val="00147AFE"/>
    <w:rsid w:val="00150B05"/>
    <w:rsid w:val="001534F1"/>
    <w:rsid w:val="00153934"/>
    <w:rsid w:val="00155EF2"/>
    <w:rsid w:val="00156090"/>
    <w:rsid w:val="001562B2"/>
    <w:rsid w:val="00157D80"/>
    <w:rsid w:val="00160493"/>
    <w:rsid w:val="00161886"/>
    <w:rsid w:val="00161F0C"/>
    <w:rsid w:val="001634F9"/>
    <w:rsid w:val="00164CDD"/>
    <w:rsid w:val="00164F3C"/>
    <w:rsid w:val="00165C7F"/>
    <w:rsid w:val="00165CB3"/>
    <w:rsid w:val="0016743E"/>
    <w:rsid w:val="00167792"/>
    <w:rsid w:val="001717B1"/>
    <w:rsid w:val="001742C0"/>
    <w:rsid w:val="00183898"/>
    <w:rsid w:val="00185457"/>
    <w:rsid w:val="0018672E"/>
    <w:rsid w:val="001908FF"/>
    <w:rsid w:val="001A410F"/>
    <w:rsid w:val="001A5105"/>
    <w:rsid w:val="001B666A"/>
    <w:rsid w:val="001C16EE"/>
    <w:rsid w:val="001C234C"/>
    <w:rsid w:val="001C4356"/>
    <w:rsid w:val="001C512D"/>
    <w:rsid w:val="001C534D"/>
    <w:rsid w:val="001C5F3D"/>
    <w:rsid w:val="001C6831"/>
    <w:rsid w:val="001D59CD"/>
    <w:rsid w:val="001E08CB"/>
    <w:rsid w:val="001E0B85"/>
    <w:rsid w:val="001E180A"/>
    <w:rsid w:val="001E5359"/>
    <w:rsid w:val="001E5E1D"/>
    <w:rsid w:val="001E6EA4"/>
    <w:rsid w:val="001F2763"/>
    <w:rsid w:val="001F433B"/>
    <w:rsid w:val="001F7C08"/>
    <w:rsid w:val="00200D90"/>
    <w:rsid w:val="00202076"/>
    <w:rsid w:val="00204E4F"/>
    <w:rsid w:val="002075FE"/>
    <w:rsid w:val="00211C33"/>
    <w:rsid w:val="00212494"/>
    <w:rsid w:val="00214529"/>
    <w:rsid w:val="0021595E"/>
    <w:rsid w:val="00217155"/>
    <w:rsid w:val="002222D2"/>
    <w:rsid w:val="00223214"/>
    <w:rsid w:val="00224116"/>
    <w:rsid w:val="00231A6B"/>
    <w:rsid w:val="00232B93"/>
    <w:rsid w:val="00232E99"/>
    <w:rsid w:val="00233F31"/>
    <w:rsid w:val="00237AE3"/>
    <w:rsid w:val="00237BD4"/>
    <w:rsid w:val="0024002E"/>
    <w:rsid w:val="002401CA"/>
    <w:rsid w:val="00240309"/>
    <w:rsid w:val="0024128E"/>
    <w:rsid w:val="002500EC"/>
    <w:rsid w:val="00252BDB"/>
    <w:rsid w:val="002532A2"/>
    <w:rsid w:val="00254617"/>
    <w:rsid w:val="00256340"/>
    <w:rsid w:val="002565D7"/>
    <w:rsid w:val="002576F4"/>
    <w:rsid w:val="002577E3"/>
    <w:rsid w:val="0026173A"/>
    <w:rsid w:val="00262F65"/>
    <w:rsid w:val="00263450"/>
    <w:rsid w:val="00272250"/>
    <w:rsid w:val="0027246B"/>
    <w:rsid w:val="00275467"/>
    <w:rsid w:val="00275679"/>
    <w:rsid w:val="002765FF"/>
    <w:rsid w:val="00277573"/>
    <w:rsid w:val="002818E3"/>
    <w:rsid w:val="002824C6"/>
    <w:rsid w:val="00283AF4"/>
    <w:rsid w:val="0028426F"/>
    <w:rsid w:val="002848C8"/>
    <w:rsid w:val="00285A91"/>
    <w:rsid w:val="00293558"/>
    <w:rsid w:val="0029567D"/>
    <w:rsid w:val="00296503"/>
    <w:rsid w:val="002A1FBA"/>
    <w:rsid w:val="002A3E93"/>
    <w:rsid w:val="002A435D"/>
    <w:rsid w:val="002A4592"/>
    <w:rsid w:val="002A4896"/>
    <w:rsid w:val="002A5DF9"/>
    <w:rsid w:val="002A7BE7"/>
    <w:rsid w:val="002B01DE"/>
    <w:rsid w:val="002B0536"/>
    <w:rsid w:val="002B3900"/>
    <w:rsid w:val="002B7AC1"/>
    <w:rsid w:val="002B7C0B"/>
    <w:rsid w:val="002C0D38"/>
    <w:rsid w:val="002C12BE"/>
    <w:rsid w:val="002C4436"/>
    <w:rsid w:val="002C61A1"/>
    <w:rsid w:val="002C7441"/>
    <w:rsid w:val="002D06F9"/>
    <w:rsid w:val="002D2873"/>
    <w:rsid w:val="002D3D4C"/>
    <w:rsid w:val="002D4D55"/>
    <w:rsid w:val="002D5B8F"/>
    <w:rsid w:val="002D6E27"/>
    <w:rsid w:val="002E136A"/>
    <w:rsid w:val="002E3CE6"/>
    <w:rsid w:val="002E44B3"/>
    <w:rsid w:val="002E48D3"/>
    <w:rsid w:val="002E577F"/>
    <w:rsid w:val="002E5B7F"/>
    <w:rsid w:val="002E759B"/>
    <w:rsid w:val="002F159F"/>
    <w:rsid w:val="002F1FAC"/>
    <w:rsid w:val="002F497E"/>
    <w:rsid w:val="002F54AD"/>
    <w:rsid w:val="00300DED"/>
    <w:rsid w:val="00301556"/>
    <w:rsid w:val="0030262C"/>
    <w:rsid w:val="003051B2"/>
    <w:rsid w:val="00306479"/>
    <w:rsid w:val="0030740C"/>
    <w:rsid w:val="00310642"/>
    <w:rsid w:val="00314313"/>
    <w:rsid w:val="00321A31"/>
    <w:rsid w:val="00322B81"/>
    <w:rsid w:val="003255A6"/>
    <w:rsid w:val="0032564B"/>
    <w:rsid w:val="003270A1"/>
    <w:rsid w:val="00332DCD"/>
    <w:rsid w:val="003343DA"/>
    <w:rsid w:val="00335F37"/>
    <w:rsid w:val="003422C8"/>
    <w:rsid w:val="003429CC"/>
    <w:rsid w:val="0034406F"/>
    <w:rsid w:val="0034562E"/>
    <w:rsid w:val="00345F31"/>
    <w:rsid w:val="00346C0E"/>
    <w:rsid w:val="003501B9"/>
    <w:rsid w:val="003505F2"/>
    <w:rsid w:val="003552E1"/>
    <w:rsid w:val="0036120F"/>
    <w:rsid w:val="003614D1"/>
    <w:rsid w:val="003614F2"/>
    <w:rsid w:val="00363BB8"/>
    <w:rsid w:val="00372186"/>
    <w:rsid w:val="00373385"/>
    <w:rsid w:val="0037527D"/>
    <w:rsid w:val="0038043D"/>
    <w:rsid w:val="0038261F"/>
    <w:rsid w:val="00382AD3"/>
    <w:rsid w:val="00382E48"/>
    <w:rsid w:val="00383668"/>
    <w:rsid w:val="00384519"/>
    <w:rsid w:val="00387F72"/>
    <w:rsid w:val="00392D38"/>
    <w:rsid w:val="00396F05"/>
    <w:rsid w:val="003A210F"/>
    <w:rsid w:val="003A6349"/>
    <w:rsid w:val="003B0C91"/>
    <w:rsid w:val="003B1F1B"/>
    <w:rsid w:val="003B2FF7"/>
    <w:rsid w:val="003B3E9D"/>
    <w:rsid w:val="003B4F3A"/>
    <w:rsid w:val="003B5C9C"/>
    <w:rsid w:val="003C098F"/>
    <w:rsid w:val="003C2974"/>
    <w:rsid w:val="003C392B"/>
    <w:rsid w:val="003D539E"/>
    <w:rsid w:val="003D6361"/>
    <w:rsid w:val="003D6AF9"/>
    <w:rsid w:val="003E1300"/>
    <w:rsid w:val="003E1E7E"/>
    <w:rsid w:val="003E48D5"/>
    <w:rsid w:val="003E690B"/>
    <w:rsid w:val="003F18D0"/>
    <w:rsid w:val="003F1E24"/>
    <w:rsid w:val="003F3D1B"/>
    <w:rsid w:val="003F4495"/>
    <w:rsid w:val="003F5948"/>
    <w:rsid w:val="003F61B1"/>
    <w:rsid w:val="003F6923"/>
    <w:rsid w:val="003F6999"/>
    <w:rsid w:val="00400684"/>
    <w:rsid w:val="004014D7"/>
    <w:rsid w:val="00401F86"/>
    <w:rsid w:val="00402102"/>
    <w:rsid w:val="00403133"/>
    <w:rsid w:val="00405DB1"/>
    <w:rsid w:val="00406EE8"/>
    <w:rsid w:val="00407306"/>
    <w:rsid w:val="004179C2"/>
    <w:rsid w:val="00421539"/>
    <w:rsid w:val="00426017"/>
    <w:rsid w:val="00426724"/>
    <w:rsid w:val="004276D6"/>
    <w:rsid w:val="004304F7"/>
    <w:rsid w:val="00431F5D"/>
    <w:rsid w:val="00432328"/>
    <w:rsid w:val="00433626"/>
    <w:rsid w:val="00435191"/>
    <w:rsid w:val="00441841"/>
    <w:rsid w:val="00442BAC"/>
    <w:rsid w:val="00447D52"/>
    <w:rsid w:val="00450569"/>
    <w:rsid w:val="004539B4"/>
    <w:rsid w:val="00455272"/>
    <w:rsid w:val="004573F6"/>
    <w:rsid w:val="00461751"/>
    <w:rsid w:val="00462541"/>
    <w:rsid w:val="004646CD"/>
    <w:rsid w:val="004717E1"/>
    <w:rsid w:val="00471B51"/>
    <w:rsid w:val="004756A9"/>
    <w:rsid w:val="00480377"/>
    <w:rsid w:val="00482CEF"/>
    <w:rsid w:val="00483C84"/>
    <w:rsid w:val="0048445F"/>
    <w:rsid w:val="00490A6A"/>
    <w:rsid w:val="0049246B"/>
    <w:rsid w:val="00495089"/>
    <w:rsid w:val="00495DB9"/>
    <w:rsid w:val="004A0A1B"/>
    <w:rsid w:val="004A2084"/>
    <w:rsid w:val="004A7516"/>
    <w:rsid w:val="004B0FDC"/>
    <w:rsid w:val="004B48DD"/>
    <w:rsid w:val="004B5CE7"/>
    <w:rsid w:val="004B70B5"/>
    <w:rsid w:val="004C00B5"/>
    <w:rsid w:val="004C2F3F"/>
    <w:rsid w:val="004C3D7A"/>
    <w:rsid w:val="004C5DC4"/>
    <w:rsid w:val="004D315C"/>
    <w:rsid w:val="004D6B4C"/>
    <w:rsid w:val="004E28DE"/>
    <w:rsid w:val="004E5DFB"/>
    <w:rsid w:val="004E7EE2"/>
    <w:rsid w:val="004F34DA"/>
    <w:rsid w:val="004F6264"/>
    <w:rsid w:val="004F66AC"/>
    <w:rsid w:val="00500741"/>
    <w:rsid w:val="005011A5"/>
    <w:rsid w:val="005038F7"/>
    <w:rsid w:val="00506B9B"/>
    <w:rsid w:val="005117FC"/>
    <w:rsid w:val="00511CAD"/>
    <w:rsid w:val="005121F3"/>
    <w:rsid w:val="00514A41"/>
    <w:rsid w:val="005150D2"/>
    <w:rsid w:val="00522604"/>
    <w:rsid w:val="0052321C"/>
    <w:rsid w:val="00525B38"/>
    <w:rsid w:val="00526364"/>
    <w:rsid w:val="00526612"/>
    <w:rsid w:val="00526D46"/>
    <w:rsid w:val="00530C54"/>
    <w:rsid w:val="00532A8D"/>
    <w:rsid w:val="005347CE"/>
    <w:rsid w:val="00535926"/>
    <w:rsid w:val="00535AD3"/>
    <w:rsid w:val="005373E7"/>
    <w:rsid w:val="005409C6"/>
    <w:rsid w:val="00543AD9"/>
    <w:rsid w:val="00546BE9"/>
    <w:rsid w:val="00547041"/>
    <w:rsid w:val="005523AA"/>
    <w:rsid w:val="0055321A"/>
    <w:rsid w:val="00553AFC"/>
    <w:rsid w:val="00557BA2"/>
    <w:rsid w:val="00563C05"/>
    <w:rsid w:val="0056659C"/>
    <w:rsid w:val="0056710F"/>
    <w:rsid w:val="00571DC5"/>
    <w:rsid w:val="005731FE"/>
    <w:rsid w:val="00573865"/>
    <w:rsid w:val="00573E3B"/>
    <w:rsid w:val="0057711B"/>
    <w:rsid w:val="00580121"/>
    <w:rsid w:val="00583D9E"/>
    <w:rsid w:val="00584E29"/>
    <w:rsid w:val="005935E2"/>
    <w:rsid w:val="00594820"/>
    <w:rsid w:val="0059528D"/>
    <w:rsid w:val="005977F8"/>
    <w:rsid w:val="00597D63"/>
    <w:rsid w:val="005A0394"/>
    <w:rsid w:val="005A3869"/>
    <w:rsid w:val="005A3CCD"/>
    <w:rsid w:val="005A6C42"/>
    <w:rsid w:val="005A7D51"/>
    <w:rsid w:val="005B0764"/>
    <w:rsid w:val="005B2367"/>
    <w:rsid w:val="005B5189"/>
    <w:rsid w:val="005B592D"/>
    <w:rsid w:val="005B7BAB"/>
    <w:rsid w:val="005C7AB7"/>
    <w:rsid w:val="005D56C6"/>
    <w:rsid w:val="005E10DF"/>
    <w:rsid w:val="005E2467"/>
    <w:rsid w:val="005E2E0D"/>
    <w:rsid w:val="005E3802"/>
    <w:rsid w:val="005E76D5"/>
    <w:rsid w:val="005E7A31"/>
    <w:rsid w:val="005F13E0"/>
    <w:rsid w:val="005F2603"/>
    <w:rsid w:val="005F2659"/>
    <w:rsid w:val="005F28FA"/>
    <w:rsid w:val="005F2947"/>
    <w:rsid w:val="005F6045"/>
    <w:rsid w:val="00600065"/>
    <w:rsid w:val="006026E8"/>
    <w:rsid w:val="00602ED2"/>
    <w:rsid w:val="0060339C"/>
    <w:rsid w:val="00605D55"/>
    <w:rsid w:val="00610B97"/>
    <w:rsid w:val="006110A4"/>
    <w:rsid w:val="006265AD"/>
    <w:rsid w:val="006270BB"/>
    <w:rsid w:val="006319A6"/>
    <w:rsid w:val="00631AF6"/>
    <w:rsid w:val="00632228"/>
    <w:rsid w:val="006326EE"/>
    <w:rsid w:val="00634A31"/>
    <w:rsid w:val="0063602A"/>
    <w:rsid w:val="0063764D"/>
    <w:rsid w:val="00637652"/>
    <w:rsid w:val="00637880"/>
    <w:rsid w:val="006440E2"/>
    <w:rsid w:val="00644DAB"/>
    <w:rsid w:val="00645876"/>
    <w:rsid w:val="00647B2F"/>
    <w:rsid w:val="006518EE"/>
    <w:rsid w:val="00651BD9"/>
    <w:rsid w:val="00651D61"/>
    <w:rsid w:val="0065390B"/>
    <w:rsid w:val="00654EE4"/>
    <w:rsid w:val="00656365"/>
    <w:rsid w:val="00657188"/>
    <w:rsid w:val="00660940"/>
    <w:rsid w:val="00660B41"/>
    <w:rsid w:val="006622A4"/>
    <w:rsid w:val="00664873"/>
    <w:rsid w:val="00672EE8"/>
    <w:rsid w:val="00673073"/>
    <w:rsid w:val="0067316F"/>
    <w:rsid w:val="0067368C"/>
    <w:rsid w:val="0067508C"/>
    <w:rsid w:val="0067684B"/>
    <w:rsid w:val="00690555"/>
    <w:rsid w:val="00691BD5"/>
    <w:rsid w:val="00692457"/>
    <w:rsid w:val="006962E2"/>
    <w:rsid w:val="006A40AB"/>
    <w:rsid w:val="006A68B1"/>
    <w:rsid w:val="006A77F2"/>
    <w:rsid w:val="006B022B"/>
    <w:rsid w:val="006B263F"/>
    <w:rsid w:val="006B30A0"/>
    <w:rsid w:val="006B4BFA"/>
    <w:rsid w:val="006B4DD2"/>
    <w:rsid w:val="006C4C35"/>
    <w:rsid w:val="006C5B1B"/>
    <w:rsid w:val="006C64BB"/>
    <w:rsid w:val="006C6711"/>
    <w:rsid w:val="006D01A9"/>
    <w:rsid w:val="006D175A"/>
    <w:rsid w:val="006D2CCC"/>
    <w:rsid w:val="006D3CD5"/>
    <w:rsid w:val="006D55AF"/>
    <w:rsid w:val="006E01FD"/>
    <w:rsid w:val="006E035F"/>
    <w:rsid w:val="006E0755"/>
    <w:rsid w:val="006E2BE7"/>
    <w:rsid w:val="006E56EA"/>
    <w:rsid w:val="006F1ED3"/>
    <w:rsid w:val="006F27FC"/>
    <w:rsid w:val="006F29E5"/>
    <w:rsid w:val="006F3EA4"/>
    <w:rsid w:val="006F3F90"/>
    <w:rsid w:val="006F511B"/>
    <w:rsid w:val="006F547C"/>
    <w:rsid w:val="006F5F76"/>
    <w:rsid w:val="006F6288"/>
    <w:rsid w:val="006F6DD6"/>
    <w:rsid w:val="00700BF5"/>
    <w:rsid w:val="00700D38"/>
    <w:rsid w:val="007063C7"/>
    <w:rsid w:val="00712B2F"/>
    <w:rsid w:val="007134A9"/>
    <w:rsid w:val="007137DA"/>
    <w:rsid w:val="00713C26"/>
    <w:rsid w:val="00714DE8"/>
    <w:rsid w:val="00714F4F"/>
    <w:rsid w:val="00715417"/>
    <w:rsid w:val="00720E3A"/>
    <w:rsid w:val="00723133"/>
    <w:rsid w:val="007235C3"/>
    <w:rsid w:val="00723CBC"/>
    <w:rsid w:val="00724A57"/>
    <w:rsid w:val="00725C4D"/>
    <w:rsid w:val="007309B6"/>
    <w:rsid w:val="00730A71"/>
    <w:rsid w:val="00731D8C"/>
    <w:rsid w:val="00732CEA"/>
    <w:rsid w:val="00733124"/>
    <w:rsid w:val="00733FC0"/>
    <w:rsid w:val="0073742D"/>
    <w:rsid w:val="00742F6A"/>
    <w:rsid w:val="00743E99"/>
    <w:rsid w:val="0074528D"/>
    <w:rsid w:val="00746F03"/>
    <w:rsid w:val="00750DD2"/>
    <w:rsid w:val="0075115A"/>
    <w:rsid w:val="007512C5"/>
    <w:rsid w:val="00751DED"/>
    <w:rsid w:val="00755402"/>
    <w:rsid w:val="007648FB"/>
    <w:rsid w:val="00766E5A"/>
    <w:rsid w:val="00770094"/>
    <w:rsid w:val="00770154"/>
    <w:rsid w:val="00771748"/>
    <w:rsid w:val="00771AA6"/>
    <w:rsid w:val="00780F9E"/>
    <w:rsid w:val="00781198"/>
    <w:rsid w:val="00781AF8"/>
    <w:rsid w:val="00790878"/>
    <w:rsid w:val="00790A19"/>
    <w:rsid w:val="00793046"/>
    <w:rsid w:val="007A1263"/>
    <w:rsid w:val="007A5F8A"/>
    <w:rsid w:val="007A745E"/>
    <w:rsid w:val="007B0018"/>
    <w:rsid w:val="007B5A8F"/>
    <w:rsid w:val="007B66A7"/>
    <w:rsid w:val="007B6FBD"/>
    <w:rsid w:val="007C2780"/>
    <w:rsid w:val="007C34FE"/>
    <w:rsid w:val="007C4061"/>
    <w:rsid w:val="007C4314"/>
    <w:rsid w:val="007C60D3"/>
    <w:rsid w:val="007D1FF9"/>
    <w:rsid w:val="007D2CD1"/>
    <w:rsid w:val="007D68CB"/>
    <w:rsid w:val="007E31F3"/>
    <w:rsid w:val="007E513A"/>
    <w:rsid w:val="007F1625"/>
    <w:rsid w:val="007F1CF0"/>
    <w:rsid w:val="007F323B"/>
    <w:rsid w:val="007F4C86"/>
    <w:rsid w:val="007F4EFA"/>
    <w:rsid w:val="00802B53"/>
    <w:rsid w:val="00805DFF"/>
    <w:rsid w:val="00807111"/>
    <w:rsid w:val="0081008C"/>
    <w:rsid w:val="008108C1"/>
    <w:rsid w:val="00811F62"/>
    <w:rsid w:val="00814313"/>
    <w:rsid w:val="00823178"/>
    <w:rsid w:val="0082317F"/>
    <w:rsid w:val="00823EFF"/>
    <w:rsid w:val="00824EC5"/>
    <w:rsid w:val="0082659D"/>
    <w:rsid w:val="00830FCF"/>
    <w:rsid w:val="00831C1C"/>
    <w:rsid w:val="008323BC"/>
    <w:rsid w:val="00832F9E"/>
    <w:rsid w:val="008337E6"/>
    <w:rsid w:val="00834CE0"/>
    <w:rsid w:val="00843DC4"/>
    <w:rsid w:val="008458E1"/>
    <w:rsid w:val="00846858"/>
    <w:rsid w:val="008478AA"/>
    <w:rsid w:val="00847A6A"/>
    <w:rsid w:val="0085020F"/>
    <w:rsid w:val="00853787"/>
    <w:rsid w:val="008537F7"/>
    <w:rsid w:val="008540EB"/>
    <w:rsid w:val="008574FE"/>
    <w:rsid w:val="00860B60"/>
    <w:rsid w:val="00861177"/>
    <w:rsid w:val="008626E5"/>
    <w:rsid w:val="008633F8"/>
    <w:rsid w:val="00863836"/>
    <w:rsid w:val="00865BF1"/>
    <w:rsid w:val="00871175"/>
    <w:rsid w:val="008753FE"/>
    <w:rsid w:val="008801B6"/>
    <w:rsid w:val="0088151F"/>
    <w:rsid w:val="00882D6E"/>
    <w:rsid w:val="00885C75"/>
    <w:rsid w:val="008939C4"/>
    <w:rsid w:val="00893D74"/>
    <w:rsid w:val="0089401F"/>
    <w:rsid w:val="00896CB2"/>
    <w:rsid w:val="0089763B"/>
    <w:rsid w:val="008A0F55"/>
    <w:rsid w:val="008A20C4"/>
    <w:rsid w:val="008A34BA"/>
    <w:rsid w:val="008B2946"/>
    <w:rsid w:val="008B6348"/>
    <w:rsid w:val="008C0701"/>
    <w:rsid w:val="008C27B9"/>
    <w:rsid w:val="008C5271"/>
    <w:rsid w:val="008D18CD"/>
    <w:rsid w:val="008D1E62"/>
    <w:rsid w:val="008D417B"/>
    <w:rsid w:val="008D477C"/>
    <w:rsid w:val="008D5B40"/>
    <w:rsid w:val="008D654E"/>
    <w:rsid w:val="008D676D"/>
    <w:rsid w:val="008D73CD"/>
    <w:rsid w:val="008D7BA0"/>
    <w:rsid w:val="008E2561"/>
    <w:rsid w:val="008E46FF"/>
    <w:rsid w:val="008E6462"/>
    <w:rsid w:val="008E7A7E"/>
    <w:rsid w:val="008F0069"/>
    <w:rsid w:val="008F00C8"/>
    <w:rsid w:val="008F118A"/>
    <w:rsid w:val="008F386C"/>
    <w:rsid w:val="008F3DC2"/>
    <w:rsid w:val="008F5DA6"/>
    <w:rsid w:val="0090177F"/>
    <w:rsid w:val="0091001B"/>
    <w:rsid w:val="00915B6E"/>
    <w:rsid w:val="009225E6"/>
    <w:rsid w:val="009237C5"/>
    <w:rsid w:val="0092444F"/>
    <w:rsid w:val="009247C6"/>
    <w:rsid w:val="009275B0"/>
    <w:rsid w:val="009275C7"/>
    <w:rsid w:val="009318A8"/>
    <w:rsid w:val="00932AEF"/>
    <w:rsid w:val="009340CE"/>
    <w:rsid w:val="00935795"/>
    <w:rsid w:val="0094176C"/>
    <w:rsid w:val="00943955"/>
    <w:rsid w:val="00943C49"/>
    <w:rsid w:val="00945930"/>
    <w:rsid w:val="00945EFC"/>
    <w:rsid w:val="0095002C"/>
    <w:rsid w:val="00951FD9"/>
    <w:rsid w:val="009537B4"/>
    <w:rsid w:val="00953ED2"/>
    <w:rsid w:val="00954357"/>
    <w:rsid w:val="00966663"/>
    <w:rsid w:val="009676CB"/>
    <w:rsid w:val="00967733"/>
    <w:rsid w:val="00971C1F"/>
    <w:rsid w:val="009731E3"/>
    <w:rsid w:val="009759B3"/>
    <w:rsid w:val="00980497"/>
    <w:rsid w:val="009804F3"/>
    <w:rsid w:val="0098372C"/>
    <w:rsid w:val="00986920"/>
    <w:rsid w:val="00992493"/>
    <w:rsid w:val="0099405E"/>
    <w:rsid w:val="0099463F"/>
    <w:rsid w:val="00995208"/>
    <w:rsid w:val="009952A7"/>
    <w:rsid w:val="00995B90"/>
    <w:rsid w:val="00996465"/>
    <w:rsid w:val="009972A8"/>
    <w:rsid w:val="009A044A"/>
    <w:rsid w:val="009A2CE8"/>
    <w:rsid w:val="009A373A"/>
    <w:rsid w:val="009A7350"/>
    <w:rsid w:val="009B0C40"/>
    <w:rsid w:val="009B1A71"/>
    <w:rsid w:val="009B1FC6"/>
    <w:rsid w:val="009B2B99"/>
    <w:rsid w:val="009B3335"/>
    <w:rsid w:val="009B50E9"/>
    <w:rsid w:val="009B56B4"/>
    <w:rsid w:val="009C0DFA"/>
    <w:rsid w:val="009C2685"/>
    <w:rsid w:val="009C422B"/>
    <w:rsid w:val="009C61C6"/>
    <w:rsid w:val="009C6B93"/>
    <w:rsid w:val="009D2BA9"/>
    <w:rsid w:val="009D3062"/>
    <w:rsid w:val="009D3858"/>
    <w:rsid w:val="009D3AD2"/>
    <w:rsid w:val="009E00A5"/>
    <w:rsid w:val="009E08D2"/>
    <w:rsid w:val="009E2F57"/>
    <w:rsid w:val="009F02E2"/>
    <w:rsid w:val="009F046E"/>
    <w:rsid w:val="009F099F"/>
    <w:rsid w:val="009F2D3D"/>
    <w:rsid w:val="009F3773"/>
    <w:rsid w:val="009F5057"/>
    <w:rsid w:val="00A03787"/>
    <w:rsid w:val="00A07E79"/>
    <w:rsid w:val="00A10D67"/>
    <w:rsid w:val="00A10FD0"/>
    <w:rsid w:val="00A12D2E"/>
    <w:rsid w:val="00A15A4F"/>
    <w:rsid w:val="00A17A24"/>
    <w:rsid w:val="00A22ED2"/>
    <w:rsid w:val="00A231CD"/>
    <w:rsid w:val="00A232BF"/>
    <w:rsid w:val="00A23746"/>
    <w:rsid w:val="00A312BB"/>
    <w:rsid w:val="00A33566"/>
    <w:rsid w:val="00A35139"/>
    <w:rsid w:val="00A37146"/>
    <w:rsid w:val="00A37E44"/>
    <w:rsid w:val="00A4297B"/>
    <w:rsid w:val="00A43A81"/>
    <w:rsid w:val="00A5284C"/>
    <w:rsid w:val="00A538B4"/>
    <w:rsid w:val="00A551E6"/>
    <w:rsid w:val="00A55607"/>
    <w:rsid w:val="00A6049C"/>
    <w:rsid w:val="00A6531F"/>
    <w:rsid w:val="00A66084"/>
    <w:rsid w:val="00A667DB"/>
    <w:rsid w:val="00A70729"/>
    <w:rsid w:val="00A74DBA"/>
    <w:rsid w:val="00A76663"/>
    <w:rsid w:val="00A7670C"/>
    <w:rsid w:val="00A83FBD"/>
    <w:rsid w:val="00A84E46"/>
    <w:rsid w:val="00A8677D"/>
    <w:rsid w:val="00A86998"/>
    <w:rsid w:val="00A90302"/>
    <w:rsid w:val="00A9535D"/>
    <w:rsid w:val="00A97830"/>
    <w:rsid w:val="00AA4473"/>
    <w:rsid w:val="00AA734A"/>
    <w:rsid w:val="00AB04A2"/>
    <w:rsid w:val="00AB1B36"/>
    <w:rsid w:val="00AB2A87"/>
    <w:rsid w:val="00AB685C"/>
    <w:rsid w:val="00AC0C7D"/>
    <w:rsid w:val="00AC1239"/>
    <w:rsid w:val="00AC3E52"/>
    <w:rsid w:val="00AC5C1B"/>
    <w:rsid w:val="00AC6189"/>
    <w:rsid w:val="00AC7650"/>
    <w:rsid w:val="00AD5987"/>
    <w:rsid w:val="00AE0F21"/>
    <w:rsid w:val="00AE33A9"/>
    <w:rsid w:val="00AE5E51"/>
    <w:rsid w:val="00AE6EDF"/>
    <w:rsid w:val="00AF0AE8"/>
    <w:rsid w:val="00AF2DB6"/>
    <w:rsid w:val="00AF35ED"/>
    <w:rsid w:val="00AF789B"/>
    <w:rsid w:val="00AF7BFE"/>
    <w:rsid w:val="00B00DD7"/>
    <w:rsid w:val="00B05154"/>
    <w:rsid w:val="00B071C9"/>
    <w:rsid w:val="00B07321"/>
    <w:rsid w:val="00B10654"/>
    <w:rsid w:val="00B112E3"/>
    <w:rsid w:val="00B11CBF"/>
    <w:rsid w:val="00B1348D"/>
    <w:rsid w:val="00B1725E"/>
    <w:rsid w:val="00B20DF4"/>
    <w:rsid w:val="00B236BF"/>
    <w:rsid w:val="00B30ABF"/>
    <w:rsid w:val="00B33912"/>
    <w:rsid w:val="00B348FB"/>
    <w:rsid w:val="00B3676A"/>
    <w:rsid w:val="00B37048"/>
    <w:rsid w:val="00B41298"/>
    <w:rsid w:val="00B4317C"/>
    <w:rsid w:val="00B46B2D"/>
    <w:rsid w:val="00B475EE"/>
    <w:rsid w:val="00B50F42"/>
    <w:rsid w:val="00B533C7"/>
    <w:rsid w:val="00B53542"/>
    <w:rsid w:val="00B549D9"/>
    <w:rsid w:val="00B56DCB"/>
    <w:rsid w:val="00B62F4D"/>
    <w:rsid w:val="00B665DA"/>
    <w:rsid w:val="00B72C63"/>
    <w:rsid w:val="00B74AD2"/>
    <w:rsid w:val="00B74F9A"/>
    <w:rsid w:val="00B82FC8"/>
    <w:rsid w:val="00B85D07"/>
    <w:rsid w:val="00B90067"/>
    <w:rsid w:val="00B90B7F"/>
    <w:rsid w:val="00B92A65"/>
    <w:rsid w:val="00B92FE1"/>
    <w:rsid w:val="00B938AC"/>
    <w:rsid w:val="00B93E45"/>
    <w:rsid w:val="00B9417E"/>
    <w:rsid w:val="00B942D1"/>
    <w:rsid w:val="00B944C6"/>
    <w:rsid w:val="00B944E7"/>
    <w:rsid w:val="00B9578D"/>
    <w:rsid w:val="00B9581D"/>
    <w:rsid w:val="00B96CEC"/>
    <w:rsid w:val="00B973CC"/>
    <w:rsid w:val="00B97C75"/>
    <w:rsid w:val="00BA07AA"/>
    <w:rsid w:val="00BB0C01"/>
    <w:rsid w:val="00BB1BDF"/>
    <w:rsid w:val="00BB35C1"/>
    <w:rsid w:val="00BB3A51"/>
    <w:rsid w:val="00BB5068"/>
    <w:rsid w:val="00BB5294"/>
    <w:rsid w:val="00BB7C94"/>
    <w:rsid w:val="00BC10DC"/>
    <w:rsid w:val="00BC4D89"/>
    <w:rsid w:val="00BC55A7"/>
    <w:rsid w:val="00BC5CEF"/>
    <w:rsid w:val="00BC7585"/>
    <w:rsid w:val="00BC7C4A"/>
    <w:rsid w:val="00BD0DD3"/>
    <w:rsid w:val="00BD50E6"/>
    <w:rsid w:val="00BD6735"/>
    <w:rsid w:val="00BE08F3"/>
    <w:rsid w:val="00BE33EA"/>
    <w:rsid w:val="00BE3C29"/>
    <w:rsid w:val="00BE57A3"/>
    <w:rsid w:val="00BE57BA"/>
    <w:rsid w:val="00BE6E73"/>
    <w:rsid w:val="00BF3340"/>
    <w:rsid w:val="00BF5412"/>
    <w:rsid w:val="00C00B67"/>
    <w:rsid w:val="00C05ED8"/>
    <w:rsid w:val="00C1098D"/>
    <w:rsid w:val="00C165F0"/>
    <w:rsid w:val="00C17BEB"/>
    <w:rsid w:val="00C17C24"/>
    <w:rsid w:val="00C22DA5"/>
    <w:rsid w:val="00C237A3"/>
    <w:rsid w:val="00C23A69"/>
    <w:rsid w:val="00C24D85"/>
    <w:rsid w:val="00C27639"/>
    <w:rsid w:val="00C3271E"/>
    <w:rsid w:val="00C34887"/>
    <w:rsid w:val="00C363C9"/>
    <w:rsid w:val="00C37B20"/>
    <w:rsid w:val="00C405B9"/>
    <w:rsid w:val="00C41FE3"/>
    <w:rsid w:val="00C4206E"/>
    <w:rsid w:val="00C44999"/>
    <w:rsid w:val="00C459E8"/>
    <w:rsid w:val="00C4615D"/>
    <w:rsid w:val="00C46830"/>
    <w:rsid w:val="00C46B2B"/>
    <w:rsid w:val="00C50411"/>
    <w:rsid w:val="00C50EE9"/>
    <w:rsid w:val="00C549BA"/>
    <w:rsid w:val="00C552E5"/>
    <w:rsid w:val="00C559FF"/>
    <w:rsid w:val="00C5610E"/>
    <w:rsid w:val="00C603D5"/>
    <w:rsid w:val="00C61D7C"/>
    <w:rsid w:val="00C6455C"/>
    <w:rsid w:val="00C645E1"/>
    <w:rsid w:val="00C65E5B"/>
    <w:rsid w:val="00C66BCE"/>
    <w:rsid w:val="00C66C50"/>
    <w:rsid w:val="00C73C1F"/>
    <w:rsid w:val="00C76509"/>
    <w:rsid w:val="00C86443"/>
    <w:rsid w:val="00C917BB"/>
    <w:rsid w:val="00C94C05"/>
    <w:rsid w:val="00C94F40"/>
    <w:rsid w:val="00C960A8"/>
    <w:rsid w:val="00C976D6"/>
    <w:rsid w:val="00CA2FA5"/>
    <w:rsid w:val="00CA3A3F"/>
    <w:rsid w:val="00CA5F63"/>
    <w:rsid w:val="00CA645E"/>
    <w:rsid w:val="00CB2BA7"/>
    <w:rsid w:val="00CB2D1F"/>
    <w:rsid w:val="00CB3F24"/>
    <w:rsid w:val="00CB6853"/>
    <w:rsid w:val="00CB70EA"/>
    <w:rsid w:val="00CC0302"/>
    <w:rsid w:val="00CC04D0"/>
    <w:rsid w:val="00CC273C"/>
    <w:rsid w:val="00CC3766"/>
    <w:rsid w:val="00CD21C0"/>
    <w:rsid w:val="00CD5725"/>
    <w:rsid w:val="00CE0052"/>
    <w:rsid w:val="00CE49A4"/>
    <w:rsid w:val="00CE5624"/>
    <w:rsid w:val="00CE6909"/>
    <w:rsid w:val="00CF70E6"/>
    <w:rsid w:val="00CF743C"/>
    <w:rsid w:val="00D01C11"/>
    <w:rsid w:val="00D01DDF"/>
    <w:rsid w:val="00D02212"/>
    <w:rsid w:val="00D03570"/>
    <w:rsid w:val="00D06A2B"/>
    <w:rsid w:val="00D072C7"/>
    <w:rsid w:val="00D12749"/>
    <w:rsid w:val="00D1305E"/>
    <w:rsid w:val="00D1466E"/>
    <w:rsid w:val="00D168E0"/>
    <w:rsid w:val="00D17191"/>
    <w:rsid w:val="00D22FB0"/>
    <w:rsid w:val="00D23078"/>
    <w:rsid w:val="00D25092"/>
    <w:rsid w:val="00D301BC"/>
    <w:rsid w:val="00D30388"/>
    <w:rsid w:val="00D30DCC"/>
    <w:rsid w:val="00D34B7B"/>
    <w:rsid w:val="00D41D5D"/>
    <w:rsid w:val="00D43900"/>
    <w:rsid w:val="00D4391C"/>
    <w:rsid w:val="00D43EC7"/>
    <w:rsid w:val="00D4611C"/>
    <w:rsid w:val="00D46304"/>
    <w:rsid w:val="00D46DA4"/>
    <w:rsid w:val="00D46E3F"/>
    <w:rsid w:val="00D47E8C"/>
    <w:rsid w:val="00D51FE5"/>
    <w:rsid w:val="00D52088"/>
    <w:rsid w:val="00D52733"/>
    <w:rsid w:val="00D57284"/>
    <w:rsid w:val="00D6186D"/>
    <w:rsid w:val="00D65070"/>
    <w:rsid w:val="00D65535"/>
    <w:rsid w:val="00D6754D"/>
    <w:rsid w:val="00D6785F"/>
    <w:rsid w:val="00D715D7"/>
    <w:rsid w:val="00D717DD"/>
    <w:rsid w:val="00D733BB"/>
    <w:rsid w:val="00D73ECE"/>
    <w:rsid w:val="00D754E2"/>
    <w:rsid w:val="00D75B51"/>
    <w:rsid w:val="00D801E4"/>
    <w:rsid w:val="00D8449A"/>
    <w:rsid w:val="00D848FE"/>
    <w:rsid w:val="00D85CB9"/>
    <w:rsid w:val="00D86834"/>
    <w:rsid w:val="00D87BE7"/>
    <w:rsid w:val="00D94581"/>
    <w:rsid w:val="00D96BF0"/>
    <w:rsid w:val="00DA35D4"/>
    <w:rsid w:val="00DA4A76"/>
    <w:rsid w:val="00DA6E4C"/>
    <w:rsid w:val="00DB0727"/>
    <w:rsid w:val="00DB1A79"/>
    <w:rsid w:val="00DB1EB3"/>
    <w:rsid w:val="00DB302B"/>
    <w:rsid w:val="00DB43EE"/>
    <w:rsid w:val="00DC1806"/>
    <w:rsid w:val="00DC55CC"/>
    <w:rsid w:val="00DC5965"/>
    <w:rsid w:val="00DC76AE"/>
    <w:rsid w:val="00DD0B3D"/>
    <w:rsid w:val="00DD3BEB"/>
    <w:rsid w:val="00DD6263"/>
    <w:rsid w:val="00DD6761"/>
    <w:rsid w:val="00DE33CD"/>
    <w:rsid w:val="00DE70CB"/>
    <w:rsid w:val="00DF1143"/>
    <w:rsid w:val="00DF1622"/>
    <w:rsid w:val="00DF4DBA"/>
    <w:rsid w:val="00DF5299"/>
    <w:rsid w:val="00E007BA"/>
    <w:rsid w:val="00E05CE1"/>
    <w:rsid w:val="00E10C37"/>
    <w:rsid w:val="00E11103"/>
    <w:rsid w:val="00E111D5"/>
    <w:rsid w:val="00E17756"/>
    <w:rsid w:val="00E24AD8"/>
    <w:rsid w:val="00E25D73"/>
    <w:rsid w:val="00E2755C"/>
    <w:rsid w:val="00E27CAB"/>
    <w:rsid w:val="00E3021C"/>
    <w:rsid w:val="00E345B4"/>
    <w:rsid w:val="00E34D04"/>
    <w:rsid w:val="00E35948"/>
    <w:rsid w:val="00E371CB"/>
    <w:rsid w:val="00E37968"/>
    <w:rsid w:val="00E40565"/>
    <w:rsid w:val="00E42483"/>
    <w:rsid w:val="00E45538"/>
    <w:rsid w:val="00E54564"/>
    <w:rsid w:val="00E55357"/>
    <w:rsid w:val="00E57F22"/>
    <w:rsid w:val="00E6111C"/>
    <w:rsid w:val="00E6165B"/>
    <w:rsid w:val="00E631E7"/>
    <w:rsid w:val="00E6342E"/>
    <w:rsid w:val="00E6503C"/>
    <w:rsid w:val="00E660DA"/>
    <w:rsid w:val="00E72141"/>
    <w:rsid w:val="00E73051"/>
    <w:rsid w:val="00E746C7"/>
    <w:rsid w:val="00E75BD4"/>
    <w:rsid w:val="00E76D79"/>
    <w:rsid w:val="00E76E72"/>
    <w:rsid w:val="00E80DFA"/>
    <w:rsid w:val="00E81EAF"/>
    <w:rsid w:val="00E96803"/>
    <w:rsid w:val="00EA01FF"/>
    <w:rsid w:val="00EA0590"/>
    <w:rsid w:val="00EA5B91"/>
    <w:rsid w:val="00EA6179"/>
    <w:rsid w:val="00EA7A3D"/>
    <w:rsid w:val="00EC2A5D"/>
    <w:rsid w:val="00EC4197"/>
    <w:rsid w:val="00ED0345"/>
    <w:rsid w:val="00ED7D80"/>
    <w:rsid w:val="00EE1629"/>
    <w:rsid w:val="00EE46AA"/>
    <w:rsid w:val="00EE5CEB"/>
    <w:rsid w:val="00EF0624"/>
    <w:rsid w:val="00EF1DF1"/>
    <w:rsid w:val="00EF2A2C"/>
    <w:rsid w:val="00EF4396"/>
    <w:rsid w:val="00EF5E49"/>
    <w:rsid w:val="00EF6C58"/>
    <w:rsid w:val="00F0076A"/>
    <w:rsid w:val="00F01F46"/>
    <w:rsid w:val="00F0207C"/>
    <w:rsid w:val="00F03DB6"/>
    <w:rsid w:val="00F10421"/>
    <w:rsid w:val="00F20AC8"/>
    <w:rsid w:val="00F2155B"/>
    <w:rsid w:val="00F22501"/>
    <w:rsid w:val="00F22759"/>
    <w:rsid w:val="00F27D18"/>
    <w:rsid w:val="00F31513"/>
    <w:rsid w:val="00F32756"/>
    <w:rsid w:val="00F3753A"/>
    <w:rsid w:val="00F41B0B"/>
    <w:rsid w:val="00F43B3E"/>
    <w:rsid w:val="00F44332"/>
    <w:rsid w:val="00F47299"/>
    <w:rsid w:val="00F5018E"/>
    <w:rsid w:val="00F51CEA"/>
    <w:rsid w:val="00F52074"/>
    <w:rsid w:val="00F557EC"/>
    <w:rsid w:val="00F569E5"/>
    <w:rsid w:val="00F57123"/>
    <w:rsid w:val="00F603FE"/>
    <w:rsid w:val="00F611DC"/>
    <w:rsid w:val="00F65B81"/>
    <w:rsid w:val="00F6773F"/>
    <w:rsid w:val="00F71358"/>
    <w:rsid w:val="00F71634"/>
    <w:rsid w:val="00F71F09"/>
    <w:rsid w:val="00F73A10"/>
    <w:rsid w:val="00F73CC7"/>
    <w:rsid w:val="00F74019"/>
    <w:rsid w:val="00F761E4"/>
    <w:rsid w:val="00F76C84"/>
    <w:rsid w:val="00F810DA"/>
    <w:rsid w:val="00F81173"/>
    <w:rsid w:val="00F82126"/>
    <w:rsid w:val="00F86491"/>
    <w:rsid w:val="00F8681F"/>
    <w:rsid w:val="00F86E82"/>
    <w:rsid w:val="00F901FB"/>
    <w:rsid w:val="00F93AD9"/>
    <w:rsid w:val="00F9467C"/>
    <w:rsid w:val="00F955B1"/>
    <w:rsid w:val="00FA0148"/>
    <w:rsid w:val="00FA030E"/>
    <w:rsid w:val="00FA3F07"/>
    <w:rsid w:val="00FA4ADB"/>
    <w:rsid w:val="00FA71B1"/>
    <w:rsid w:val="00FB2DC1"/>
    <w:rsid w:val="00FB31B2"/>
    <w:rsid w:val="00FB329C"/>
    <w:rsid w:val="00FB7198"/>
    <w:rsid w:val="00FB7EB0"/>
    <w:rsid w:val="00FC473D"/>
    <w:rsid w:val="00FC672F"/>
    <w:rsid w:val="00FD01A2"/>
    <w:rsid w:val="00FD11D6"/>
    <w:rsid w:val="00FD2771"/>
    <w:rsid w:val="00FD3FFB"/>
    <w:rsid w:val="00FD535A"/>
    <w:rsid w:val="00FE1CC6"/>
    <w:rsid w:val="00FE48C2"/>
    <w:rsid w:val="00FE5101"/>
    <w:rsid w:val="00FE58AE"/>
    <w:rsid w:val="00FE6067"/>
    <w:rsid w:val="00FF2493"/>
    <w:rsid w:val="00FF2712"/>
    <w:rsid w:val="00FF336A"/>
    <w:rsid w:val="00FF495A"/>
    <w:rsid w:val="00FF629F"/>
    <w:rsid w:val="00FF7C5A"/>
  </w:rsids>
  <m:mathPr>
    <m:mathFont m:val="Cambria Math"/>
    <m:brkBin m:val="before"/>
    <m:brkBinSub m:val="--"/>
    <m:smallFrac m:val="0"/>
    <m:dispDef/>
    <m:lMargin m:val="0"/>
    <m:rMargin m:val="0"/>
    <m:defJc m:val="centerGroup"/>
    <m:wrapIndent m:val="1440"/>
    <m:intLim m:val="subSup"/>
    <m:naryLim m:val="undOvr"/>
  </m:mathPr>
  <w:themeFontLang w:val="sk-SK"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F82D32A"/>
  <w15:docId w15:val="{99DED198-CA95-452C-A008-967889A15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lny">
    <w:name w:val="Normal"/>
    <w:qFormat/>
    <w:rsid w:val="0027246B"/>
    <w:pPr>
      <w:suppressAutoHyphens/>
      <w:spacing w:after="150" w:line="269" w:lineRule="auto"/>
    </w:pPr>
    <w:rPr>
      <w:rFonts w:ascii="Calibri" w:hAnsi="Calibri"/>
      <w:color w:val="000000"/>
      <w:kern w:val="1"/>
      <w:sz w:val="22"/>
      <w:szCs w:val="24"/>
    </w:rPr>
  </w:style>
  <w:style w:type="paragraph" w:styleId="Nadpis1">
    <w:name w:val="heading 1"/>
    <w:basedOn w:val="Nadpis"/>
    <w:next w:val="Prvzarkazkladnhotextu"/>
    <w:link w:val="Nadpis1Char"/>
    <w:qFormat/>
    <w:pPr>
      <w:numPr>
        <w:numId w:val="1"/>
      </w:numPr>
      <w:spacing w:before="280"/>
      <w:jc w:val="both"/>
      <w:outlineLvl w:val="0"/>
    </w:pPr>
    <w:rPr>
      <w:b/>
      <w:bCs/>
      <w:sz w:val="24"/>
      <w:szCs w:val="32"/>
    </w:rPr>
  </w:style>
  <w:style w:type="paragraph" w:styleId="Nadpis2">
    <w:name w:val="heading 2"/>
    <w:basedOn w:val="Nadpis"/>
    <w:next w:val="Zkladntext"/>
    <w:qFormat/>
    <w:pPr>
      <w:numPr>
        <w:ilvl w:val="1"/>
        <w:numId w:val="1"/>
      </w:numPr>
      <w:spacing w:before="200"/>
      <w:ind w:left="283" w:firstLine="0"/>
      <w:jc w:val="both"/>
      <w:outlineLvl w:val="1"/>
    </w:pPr>
    <w:rPr>
      <w:b/>
      <w:bCs/>
      <w:iCs/>
      <w:sz w:val="22"/>
    </w:rPr>
  </w:style>
  <w:style w:type="paragraph" w:styleId="Nadpis3">
    <w:name w:val="heading 3"/>
    <w:basedOn w:val="Nadpis"/>
    <w:next w:val="Prvzarkazkladnhotextu"/>
    <w:qFormat/>
    <w:pPr>
      <w:numPr>
        <w:ilvl w:val="2"/>
        <w:numId w:val="1"/>
      </w:numPr>
      <w:spacing w:before="227" w:after="113"/>
      <w:ind w:left="567" w:hanging="283"/>
      <w:jc w:val="both"/>
      <w:outlineLvl w:val="2"/>
    </w:pPr>
    <w:rPr>
      <w:b/>
      <w:bCs/>
      <w:i/>
      <w:sz w:val="22"/>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Symbolypreslovanie">
    <w:name w:val="Symboly pre číslovanie"/>
  </w:style>
  <w:style w:type="character" w:customStyle="1" w:styleId="Odrky">
    <w:name w:val="Odrážky"/>
    <w:rPr>
      <w:rFonts w:ascii="OpenSymbol" w:eastAsia="OpenSymbol" w:hAnsi="OpenSymbol" w:cs="OpenSymbol"/>
    </w:rPr>
  </w:style>
  <w:style w:type="character" w:styleId="Hypertextovprepojenie">
    <w:name w:val="Hyperlink"/>
    <w:rPr>
      <w:color w:val="000080"/>
      <w:u w:val="single"/>
    </w:rPr>
  </w:style>
  <w:style w:type="paragraph" w:customStyle="1" w:styleId="Nadpis">
    <w:name w:val="Nadpis"/>
    <w:basedOn w:val="Normlny"/>
    <w:next w:val="Prvzarkazkladnhotextu"/>
    <w:pPr>
      <w:keepNext/>
      <w:spacing w:before="240"/>
      <w:jc w:val="center"/>
    </w:pPr>
    <w:rPr>
      <w:rFonts w:eastAsia="SimSun" w:cs="Lucida Sans"/>
      <w:sz w:val="32"/>
      <w:szCs w:val="28"/>
    </w:rPr>
  </w:style>
  <w:style w:type="paragraph" w:styleId="Zkladntext">
    <w:name w:val="Body Text"/>
    <w:basedOn w:val="Normlny"/>
  </w:style>
  <w:style w:type="paragraph" w:styleId="Nzov">
    <w:name w:val="Title"/>
    <w:basedOn w:val="Normlny"/>
    <w:next w:val="Zkladntext"/>
    <w:qFormat/>
    <w:pPr>
      <w:keepNext/>
      <w:spacing w:before="240"/>
    </w:pPr>
    <w:rPr>
      <w:b/>
      <w:sz w:val="26"/>
      <w:szCs w:val="28"/>
    </w:rPr>
  </w:style>
  <w:style w:type="paragraph" w:styleId="Podtitul">
    <w:name w:val="Subtitle"/>
    <w:basedOn w:val="Nzov"/>
    <w:next w:val="Zkladntext"/>
    <w:qFormat/>
    <w:pPr>
      <w:jc w:val="center"/>
    </w:pPr>
    <w:rPr>
      <w:i/>
      <w:iCs/>
    </w:rPr>
  </w:style>
  <w:style w:type="paragraph" w:styleId="Zoznam">
    <w:name w:val="List"/>
    <w:basedOn w:val="Zkladntext"/>
  </w:style>
  <w:style w:type="paragraph" w:styleId="Popis">
    <w:name w:val="caption"/>
    <w:basedOn w:val="Normlny"/>
    <w:qFormat/>
    <w:pPr>
      <w:suppressLineNumbers/>
      <w:spacing w:before="120"/>
    </w:pPr>
    <w:rPr>
      <w:i/>
      <w:iCs/>
      <w:sz w:val="24"/>
    </w:rPr>
  </w:style>
  <w:style w:type="paragraph" w:customStyle="1" w:styleId="Index">
    <w:name w:val="Index"/>
    <w:basedOn w:val="Normlny"/>
    <w:pPr>
      <w:suppressLineNumbers/>
    </w:pPr>
  </w:style>
  <w:style w:type="paragraph" w:styleId="Hlavika">
    <w:name w:val="header"/>
    <w:basedOn w:val="Normlny"/>
    <w:link w:val="HlavikaChar"/>
    <w:pPr>
      <w:suppressLineNumbers/>
      <w:tabs>
        <w:tab w:val="center" w:pos="4819"/>
        <w:tab w:val="right" w:pos="9638"/>
      </w:tabs>
    </w:pPr>
    <w:rPr>
      <w:i/>
    </w:rPr>
  </w:style>
  <w:style w:type="paragraph" w:styleId="Pta">
    <w:name w:val="footer"/>
    <w:basedOn w:val="Normlny"/>
    <w:link w:val="PtaChar"/>
    <w:pPr>
      <w:suppressLineNumbers/>
      <w:tabs>
        <w:tab w:val="center" w:pos="4819"/>
        <w:tab w:val="right" w:pos="9638"/>
      </w:tabs>
    </w:pPr>
  </w:style>
  <w:style w:type="paragraph" w:customStyle="1" w:styleId="Obsahtabuky">
    <w:name w:val="Obsah tabuľky"/>
    <w:basedOn w:val="Normlny"/>
    <w:pPr>
      <w:suppressLineNumbers/>
    </w:pPr>
  </w:style>
  <w:style w:type="paragraph" w:styleId="Prvzarkazkladnhotextu">
    <w:name w:val="Body Text First Indent"/>
    <w:basedOn w:val="Zkladntext"/>
    <w:pPr>
      <w:spacing w:after="0"/>
      <w:ind w:firstLine="283"/>
      <w:jc w:val="both"/>
    </w:pPr>
  </w:style>
  <w:style w:type="paragraph" w:styleId="Normlnywebov">
    <w:name w:val="Normal (Web)"/>
    <w:basedOn w:val="Normlny"/>
    <w:uiPriority w:val="99"/>
    <w:unhideWhenUsed/>
    <w:rsid w:val="00A55607"/>
    <w:pPr>
      <w:suppressAutoHyphens w:val="0"/>
      <w:spacing w:before="100" w:beforeAutospacing="1"/>
    </w:pPr>
    <w:rPr>
      <w:kern w:val="0"/>
    </w:rPr>
  </w:style>
  <w:style w:type="paragraph" w:customStyle="1" w:styleId="western">
    <w:name w:val="western"/>
    <w:basedOn w:val="Normlny"/>
    <w:rsid w:val="00A55607"/>
    <w:pPr>
      <w:suppressAutoHyphens w:val="0"/>
      <w:spacing w:before="100" w:beforeAutospacing="1" w:after="119"/>
    </w:pPr>
    <w:rPr>
      <w:rFonts w:ascii="Arial" w:hAnsi="Arial" w:cs="Arial"/>
      <w:kern w:val="0"/>
      <w:szCs w:val="22"/>
    </w:rPr>
  </w:style>
  <w:style w:type="table" w:styleId="Mriekatabuky">
    <w:name w:val="Table Grid"/>
    <w:basedOn w:val="Normlnatabuka"/>
    <w:uiPriority w:val="59"/>
    <w:rsid w:val="000958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avikaChar">
    <w:name w:val="Hlavička Char"/>
    <w:basedOn w:val="Predvolenpsmoodseku"/>
    <w:link w:val="Hlavika"/>
    <w:rsid w:val="00AF789B"/>
    <w:rPr>
      <w:rFonts w:ascii="Myriad pro light" w:eastAsia="WenQuanYi Micro Hei" w:hAnsi="Myriad pro light" w:cs="Lohit Hindi"/>
      <w:i/>
      <w:kern w:val="1"/>
      <w:sz w:val="22"/>
      <w:szCs w:val="24"/>
      <w:lang w:eastAsia="zh-CN" w:bidi="hi-IN"/>
    </w:rPr>
  </w:style>
  <w:style w:type="paragraph" w:customStyle="1" w:styleId="notzaptab">
    <w:name w:val="notzaptab"/>
    <w:basedOn w:val="Normlny"/>
    <w:rsid w:val="00AF789B"/>
    <w:pPr>
      <w:tabs>
        <w:tab w:val="left" w:leader="hyphen" w:pos="822"/>
        <w:tab w:val="right" w:leader="hyphen" w:pos="9185"/>
      </w:tabs>
      <w:suppressAutoHyphens w:val="0"/>
      <w:jc w:val="both"/>
    </w:pPr>
    <w:rPr>
      <w:rFonts w:ascii="Courier New" w:hAnsi="Courier New" w:cs="Courier New"/>
      <w:kern w:val="0"/>
      <w:sz w:val="24"/>
    </w:rPr>
  </w:style>
  <w:style w:type="paragraph" w:customStyle="1" w:styleId="BodyText21">
    <w:name w:val="Body Text 21"/>
    <w:basedOn w:val="Normlny"/>
    <w:rsid w:val="00AF789B"/>
    <w:pPr>
      <w:tabs>
        <w:tab w:val="left" w:pos="360"/>
      </w:tabs>
      <w:suppressAutoHyphens w:val="0"/>
      <w:overflowPunct w:val="0"/>
      <w:autoSpaceDE w:val="0"/>
      <w:autoSpaceDN w:val="0"/>
      <w:adjustRightInd w:val="0"/>
      <w:spacing w:before="120" w:line="240" w:lineRule="atLeast"/>
      <w:jc w:val="both"/>
      <w:textAlignment w:val="baseline"/>
    </w:pPr>
    <w:rPr>
      <w:rFonts w:ascii="Arial Narrow" w:hAnsi="Arial Narrow"/>
      <w:kern w:val="0"/>
      <w:sz w:val="24"/>
      <w:szCs w:val="20"/>
    </w:rPr>
  </w:style>
  <w:style w:type="character" w:styleId="Nevyrieenzmienka">
    <w:name w:val="Unresolved Mention"/>
    <w:basedOn w:val="Predvolenpsmoodseku"/>
    <w:uiPriority w:val="99"/>
    <w:rsid w:val="00155EF2"/>
    <w:rPr>
      <w:color w:val="605E5C"/>
      <w:shd w:val="clear" w:color="auto" w:fill="E1DFDD"/>
    </w:rPr>
  </w:style>
  <w:style w:type="paragraph" w:styleId="Odsekzoznamu">
    <w:name w:val="List Paragraph"/>
    <w:basedOn w:val="Normlny"/>
    <w:uiPriority w:val="34"/>
    <w:qFormat/>
    <w:rsid w:val="00F3753A"/>
    <w:pPr>
      <w:ind w:left="720"/>
      <w:contextualSpacing/>
    </w:pPr>
    <w:rPr>
      <w:rFonts w:cs="Mangal"/>
    </w:rPr>
  </w:style>
  <w:style w:type="character" w:styleId="Odkaznakomentr">
    <w:name w:val="annotation reference"/>
    <w:basedOn w:val="Predvolenpsmoodseku"/>
    <w:uiPriority w:val="99"/>
    <w:semiHidden/>
    <w:unhideWhenUsed/>
    <w:rsid w:val="001C234C"/>
    <w:rPr>
      <w:sz w:val="16"/>
      <w:szCs w:val="16"/>
    </w:rPr>
  </w:style>
  <w:style w:type="paragraph" w:styleId="Textkomentra">
    <w:name w:val="annotation text"/>
    <w:basedOn w:val="Normlny"/>
    <w:link w:val="TextkomentraChar"/>
    <w:uiPriority w:val="99"/>
    <w:semiHidden/>
    <w:unhideWhenUsed/>
    <w:rsid w:val="001C234C"/>
    <w:rPr>
      <w:rFonts w:cs="Mangal"/>
      <w:sz w:val="20"/>
      <w:szCs w:val="18"/>
    </w:rPr>
  </w:style>
  <w:style w:type="character" w:customStyle="1" w:styleId="TextkomentraChar">
    <w:name w:val="Text komentára Char"/>
    <w:basedOn w:val="Predvolenpsmoodseku"/>
    <w:link w:val="Textkomentra"/>
    <w:uiPriority w:val="99"/>
    <w:semiHidden/>
    <w:rsid w:val="001C234C"/>
    <w:rPr>
      <w:rFonts w:ascii="Myriad pro light" w:eastAsia="WenQuanYi Micro Hei" w:hAnsi="Myriad pro light" w:cs="Mangal"/>
      <w:kern w:val="1"/>
      <w:szCs w:val="18"/>
      <w:lang w:eastAsia="zh-CN" w:bidi="hi-IN"/>
    </w:rPr>
  </w:style>
  <w:style w:type="paragraph" w:styleId="Predmetkomentra">
    <w:name w:val="annotation subject"/>
    <w:basedOn w:val="Textkomentra"/>
    <w:next w:val="Textkomentra"/>
    <w:link w:val="PredmetkomentraChar"/>
    <w:uiPriority w:val="99"/>
    <w:semiHidden/>
    <w:unhideWhenUsed/>
    <w:rsid w:val="001C234C"/>
    <w:rPr>
      <w:b/>
      <w:bCs/>
    </w:rPr>
  </w:style>
  <w:style w:type="character" w:customStyle="1" w:styleId="PredmetkomentraChar">
    <w:name w:val="Predmet komentára Char"/>
    <w:basedOn w:val="TextkomentraChar"/>
    <w:link w:val="Predmetkomentra"/>
    <w:uiPriority w:val="99"/>
    <w:semiHidden/>
    <w:rsid w:val="001C234C"/>
    <w:rPr>
      <w:rFonts w:ascii="Myriad pro light" w:eastAsia="WenQuanYi Micro Hei" w:hAnsi="Myriad pro light" w:cs="Mangal"/>
      <w:b/>
      <w:bCs/>
      <w:kern w:val="1"/>
      <w:szCs w:val="18"/>
      <w:lang w:eastAsia="zh-CN" w:bidi="hi-IN"/>
    </w:rPr>
  </w:style>
  <w:style w:type="paragraph" w:styleId="Revzia">
    <w:name w:val="Revision"/>
    <w:hidden/>
    <w:uiPriority w:val="99"/>
    <w:semiHidden/>
    <w:rsid w:val="00543AD9"/>
    <w:rPr>
      <w:rFonts w:ascii="Myriad pro light" w:eastAsia="WenQuanYi Micro Hei" w:hAnsi="Myriad pro light" w:cs="Mangal"/>
      <w:kern w:val="1"/>
      <w:sz w:val="22"/>
      <w:szCs w:val="24"/>
      <w:lang w:eastAsia="zh-CN" w:bidi="hi-IN"/>
    </w:rPr>
  </w:style>
  <w:style w:type="character" w:customStyle="1" w:styleId="apple-converted-space">
    <w:name w:val="apple-converted-space"/>
    <w:basedOn w:val="Predvolenpsmoodseku"/>
    <w:rsid w:val="008626E5"/>
  </w:style>
  <w:style w:type="character" w:customStyle="1" w:styleId="whitespace-normal">
    <w:name w:val="whitespace-normal"/>
    <w:basedOn w:val="Predvolenpsmoodseku"/>
    <w:rsid w:val="008626E5"/>
  </w:style>
  <w:style w:type="character" w:customStyle="1" w:styleId="PtaChar">
    <w:name w:val="Päta Char"/>
    <w:basedOn w:val="Predvolenpsmoodseku"/>
    <w:link w:val="Pta"/>
    <w:rsid w:val="00036250"/>
    <w:rPr>
      <w:rFonts w:ascii="Calibri Light" w:eastAsia="WenQuanYi Micro Hei" w:hAnsi="Calibri Light" w:cs="Lohit Hindi"/>
      <w:color w:val="000000"/>
      <w:kern w:val="1"/>
      <w:sz w:val="22"/>
      <w:szCs w:val="24"/>
      <w:lang w:eastAsia="zh-CN" w:bidi="hi-IN"/>
    </w:rPr>
  </w:style>
  <w:style w:type="character" w:styleId="Vrazn">
    <w:name w:val="Strong"/>
    <w:basedOn w:val="Predvolenpsmoodseku"/>
    <w:uiPriority w:val="22"/>
    <w:qFormat/>
    <w:rsid w:val="001F7C08"/>
    <w:rPr>
      <w:b/>
      <w:bCs/>
    </w:rPr>
  </w:style>
  <w:style w:type="character" w:customStyle="1" w:styleId="Nadpis1Char">
    <w:name w:val="Nadpis 1 Char"/>
    <w:basedOn w:val="Predvolenpsmoodseku"/>
    <w:link w:val="Nadpis1"/>
    <w:rsid w:val="00B3676A"/>
    <w:rPr>
      <w:rFonts w:ascii="Calibri" w:eastAsia="SimSun" w:hAnsi="Calibri" w:cs="Lucida Sans"/>
      <w:b/>
      <w:bCs/>
      <w:color w:val="000000"/>
      <w:kern w:val="1"/>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9267">
      <w:bodyDiv w:val="1"/>
      <w:marLeft w:val="0"/>
      <w:marRight w:val="0"/>
      <w:marTop w:val="0"/>
      <w:marBottom w:val="0"/>
      <w:divBdr>
        <w:top w:val="none" w:sz="0" w:space="0" w:color="auto"/>
        <w:left w:val="none" w:sz="0" w:space="0" w:color="auto"/>
        <w:bottom w:val="none" w:sz="0" w:space="0" w:color="auto"/>
        <w:right w:val="none" w:sz="0" w:space="0" w:color="auto"/>
      </w:divBdr>
    </w:div>
    <w:div w:id="212693033">
      <w:bodyDiv w:val="1"/>
      <w:marLeft w:val="0"/>
      <w:marRight w:val="0"/>
      <w:marTop w:val="0"/>
      <w:marBottom w:val="0"/>
      <w:divBdr>
        <w:top w:val="none" w:sz="0" w:space="0" w:color="auto"/>
        <w:left w:val="none" w:sz="0" w:space="0" w:color="auto"/>
        <w:bottom w:val="none" w:sz="0" w:space="0" w:color="auto"/>
        <w:right w:val="none" w:sz="0" w:space="0" w:color="auto"/>
      </w:divBdr>
    </w:div>
    <w:div w:id="740560897">
      <w:bodyDiv w:val="1"/>
      <w:marLeft w:val="0"/>
      <w:marRight w:val="0"/>
      <w:marTop w:val="0"/>
      <w:marBottom w:val="0"/>
      <w:divBdr>
        <w:top w:val="none" w:sz="0" w:space="0" w:color="auto"/>
        <w:left w:val="none" w:sz="0" w:space="0" w:color="auto"/>
        <w:bottom w:val="none" w:sz="0" w:space="0" w:color="auto"/>
        <w:right w:val="none" w:sz="0" w:space="0" w:color="auto"/>
      </w:divBdr>
    </w:div>
    <w:div w:id="764695701">
      <w:bodyDiv w:val="1"/>
      <w:marLeft w:val="0"/>
      <w:marRight w:val="0"/>
      <w:marTop w:val="0"/>
      <w:marBottom w:val="0"/>
      <w:divBdr>
        <w:top w:val="none" w:sz="0" w:space="0" w:color="auto"/>
        <w:left w:val="none" w:sz="0" w:space="0" w:color="auto"/>
        <w:bottom w:val="none" w:sz="0" w:space="0" w:color="auto"/>
        <w:right w:val="none" w:sz="0" w:space="0" w:color="auto"/>
      </w:divBdr>
    </w:div>
    <w:div w:id="1148981064">
      <w:bodyDiv w:val="1"/>
      <w:marLeft w:val="0"/>
      <w:marRight w:val="0"/>
      <w:marTop w:val="0"/>
      <w:marBottom w:val="0"/>
      <w:divBdr>
        <w:top w:val="none" w:sz="0" w:space="0" w:color="auto"/>
        <w:left w:val="none" w:sz="0" w:space="0" w:color="auto"/>
        <w:bottom w:val="none" w:sz="0" w:space="0" w:color="auto"/>
        <w:right w:val="none" w:sz="0" w:space="0" w:color="auto"/>
      </w:divBdr>
    </w:div>
    <w:div w:id="1385057713">
      <w:bodyDiv w:val="1"/>
      <w:marLeft w:val="0"/>
      <w:marRight w:val="0"/>
      <w:marTop w:val="0"/>
      <w:marBottom w:val="0"/>
      <w:divBdr>
        <w:top w:val="none" w:sz="0" w:space="0" w:color="auto"/>
        <w:left w:val="none" w:sz="0" w:space="0" w:color="auto"/>
        <w:bottom w:val="none" w:sz="0" w:space="0" w:color="auto"/>
        <w:right w:val="none" w:sz="0" w:space="0" w:color="auto"/>
      </w:divBdr>
    </w:div>
    <w:div w:id="1551263345">
      <w:bodyDiv w:val="1"/>
      <w:marLeft w:val="0"/>
      <w:marRight w:val="0"/>
      <w:marTop w:val="0"/>
      <w:marBottom w:val="0"/>
      <w:divBdr>
        <w:top w:val="none" w:sz="0" w:space="0" w:color="auto"/>
        <w:left w:val="none" w:sz="0" w:space="0" w:color="auto"/>
        <w:bottom w:val="none" w:sz="0" w:space="0" w:color="auto"/>
        <w:right w:val="none" w:sz="0" w:space="0" w:color="auto"/>
      </w:divBdr>
    </w:div>
    <w:div w:id="20679960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futbalsfz.s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futbalsfz.s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396AC-EF54-44FE-B22B-7DC91A0A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15</Pages>
  <Words>8578</Words>
  <Characters>48900</Characters>
  <Application>Microsoft Office Word</Application>
  <DocSecurity>0</DocSecurity>
  <Lines>407</Lines>
  <Paragraphs>114</Paragraphs>
  <ScaleCrop>false</ScaleCrop>
  <HeadingPairs>
    <vt:vector size="6" baseType="variant">
      <vt:variant>
        <vt:lpstr>Názov</vt:lpstr>
      </vt:variant>
      <vt:variant>
        <vt:i4>1</vt:i4>
      </vt:variant>
      <vt:variant>
        <vt:lpstr>Title</vt:lpstr>
      </vt:variant>
      <vt:variant>
        <vt:i4>1</vt:i4>
      </vt:variant>
      <vt:variant>
        <vt:lpstr>Název</vt:lpstr>
      </vt:variant>
      <vt:variant>
        <vt:i4>1</vt:i4>
      </vt:variant>
    </vt:vector>
  </HeadingPairs>
  <TitlesOfParts>
    <vt:vector size="3" baseType="lpstr">
      <vt:lpstr>Stanovisko SFZ k opakovanej žiadosti hlavného kontrolóra športu</vt:lpstr>
      <vt:lpstr/>
      <vt:lpstr/>
    </vt:vector>
  </TitlesOfParts>
  <Manager/>
  <Company/>
  <LinksUpToDate>false</LinksUpToDate>
  <CharactersWithSpaces>57364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Stanovisko SFZ k opakovanej žiadosti hlavného kontrolóra športu</dc:title>
  <dc:subject>Kontrolná činnosť HKŠ-2026/15</dc:subject>
  <dc:creator>Slovenský futbalový zväz</dc:creator>
  <cp:keywords/>
  <dc:description/>
  <cp:lastModifiedBy>Michal Tomaschek</cp:lastModifiedBy>
  <cp:revision>2</cp:revision>
  <cp:lastPrinted>2026-01-20T14:05:00Z</cp:lastPrinted>
  <dcterms:created xsi:type="dcterms:W3CDTF">2026-10-12T11:31:00Z</dcterms:created>
  <dcterms:modified xsi:type="dcterms:W3CDTF">2026-10-12T11:31:00Z</dcterms:modified>
  <cp:category/>
</cp:coreProperties>
</file>