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10CB" w14:textId="63E4F9B9" w:rsidR="00B752B0" w:rsidRDefault="00E3618A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 </w:t>
      </w:r>
    </w:p>
    <w:p w14:paraId="71DD1E6D" w14:textId="724630E6" w:rsidR="00B752B0" w:rsidRPr="00E3618A" w:rsidRDefault="00000000" w:rsidP="00E3618A">
      <w:pPr>
        <w:spacing w:before="100" w:beforeAutospacing="1" w:after="100" w:afterAutospacing="1"/>
        <w:jc w:val="center"/>
        <w:rPr>
          <w:rFonts w:ascii="Aptos" w:hAnsi="Aptos"/>
          <w:b/>
          <w:bCs/>
          <w:sz w:val="28"/>
          <w:szCs w:val="28"/>
        </w:rPr>
      </w:pPr>
      <w:r w:rsidRPr="00E3618A">
        <w:rPr>
          <w:rFonts w:ascii="Aptos" w:hAnsi="Aptos"/>
          <w:b/>
          <w:bCs/>
          <w:sz w:val="28"/>
          <w:szCs w:val="28"/>
        </w:rPr>
        <w:t xml:space="preserve">Novela Stanov </w:t>
      </w:r>
      <w:proofErr w:type="spellStart"/>
      <w:r w:rsidRPr="00E3618A">
        <w:rPr>
          <w:rFonts w:ascii="Aptos" w:hAnsi="Aptos"/>
          <w:b/>
          <w:bCs/>
          <w:sz w:val="28"/>
          <w:szCs w:val="28"/>
        </w:rPr>
        <w:t>ObFZ</w:t>
      </w:r>
      <w:proofErr w:type="spellEnd"/>
      <w:r w:rsidRPr="00E3618A">
        <w:rPr>
          <w:rFonts w:ascii="Aptos" w:hAnsi="Aptos"/>
          <w:b/>
          <w:bCs/>
          <w:sz w:val="28"/>
          <w:szCs w:val="28"/>
        </w:rPr>
        <w:t xml:space="preserve"> Trenčín.</w:t>
      </w:r>
    </w:p>
    <w:p w14:paraId="4AE51DE7" w14:textId="77777777" w:rsidR="00B752B0" w:rsidRPr="00E3618A" w:rsidRDefault="00000000">
      <w:pPr>
        <w:spacing w:before="100" w:beforeAutospacing="1" w:after="100" w:afterAutospacing="1"/>
        <w:rPr>
          <w:rFonts w:ascii="Aptos" w:hAnsi="Aptos"/>
          <w:b/>
          <w:bCs/>
          <w:sz w:val="28"/>
          <w:szCs w:val="28"/>
        </w:rPr>
      </w:pPr>
      <w:r w:rsidRPr="00E3618A">
        <w:rPr>
          <w:rFonts w:ascii="Aptos" w:hAnsi="Aptos"/>
          <w:b/>
          <w:bCs/>
          <w:sz w:val="28"/>
          <w:szCs w:val="28"/>
        </w:rPr>
        <w:t>Pôvodné znenie:</w:t>
      </w:r>
    </w:p>
    <w:p w14:paraId="3DED4F03" w14:textId="0771EC97" w:rsidR="002A17FF" w:rsidRPr="00E3618A" w:rsidRDefault="002A17FF" w:rsidP="002A17FF">
      <w:pPr>
        <w:pStyle w:val="Predvolen"/>
        <w:jc w:val="center"/>
        <w:rPr>
          <w:rFonts w:ascii="Aptos" w:hAnsi="Aptos"/>
          <w:b/>
          <w:bCs/>
          <w:sz w:val="28"/>
          <w:szCs w:val="28"/>
        </w:rPr>
      </w:pPr>
      <w:proofErr w:type="spellStart"/>
      <w:r w:rsidRPr="00E3618A">
        <w:rPr>
          <w:rFonts w:ascii="Aptos" w:hAnsi="Aptos"/>
          <w:b/>
          <w:bCs/>
          <w:sz w:val="28"/>
          <w:szCs w:val="28"/>
        </w:rPr>
        <w:t>Článok</w:t>
      </w:r>
      <w:proofErr w:type="spellEnd"/>
      <w:r w:rsidRPr="00E3618A">
        <w:rPr>
          <w:rFonts w:ascii="Aptos" w:hAnsi="Aptos"/>
          <w:b/>
          <w:bCs/>
          <w:sz w:val="28"/>
          <w:szCs w:val="28"/>
        </w:rPr>
        <w:t xml:space="preserve"> 63 </w:t>
      </w:r>
    </w:p>
    <w:p w14:paraId="5495FB63" w14:textId="16B87857" w:rsidR="002A17FF" w:rsidRPr="00E3618A" w:rsidRDefault="002A17FF" w:rsidP="002A17FF">
      <w:pPr>
        <w:pStyle w:val="Predvolen"/>
        <w:jc w:val="center"/>
        <w:rPr>
          <w:rFonts w:ascii="Aptos" w:hAnsi="Aptos"/>
          <w:b/>
          <w:bCs/>
          <w:sz w:val="28"/>
          <w:szCs w:val="28"/>
        </w:rPr>
      </w:pPr>
      <w:r w:rsidRPr="00E3618A">
        <w:rPr>
          <w:rFonts w:ascii="Aptos" w:hAnsi="Aptos"/>
          <w:b/>
          <w:bCs/>
          <w:sz w:val="28"/>
          <w:szCs w:val="28"/>
        </w:rPr>
        <w:t xml:space="preserve"> </w:t>
      </w:r>
      <w:proofErr w:type="spellStart"/>
      <w:r w:rsidRPr="00E3618A">
        <w:rPr>
          <w:rFonts w:ascii="Aptos" w:hAnsi="Aptos"/>
          <w:b/>
          <w:bCs/>
          <w:sz w:val="28"/>
          <w:szCs w:val="28"/>
        </w:rPr>
        <w:t>Zrušenie</w:t>
      </w:r>
      <w:proofErr w:type="spellEnd"/>
      <w:r w:rsidRPr="00E3618A">
        <w:rPr>
          <w:rFonts w:ascii="Aptos" w:hAnsi="Aptos"/>
          <w:b/>
          <w:bCs/>
          <w:sz w:val="28"/>
          <w:szCs w:val="28"/>
        </w:rPr>
        <w:t xml:space="preserve"> </w:t>
      </w:r>
      <w:proofErr w:type="spellStart"/>
      <w:r w:rsidRPr="00E3618A">
        <w:rPr>
          <w:rFonts w:ascii="Aptos" w:hAnsi="Aptos"/>
          <w:b/>
          <w:bCs/>
          <w:sz w:val="28"/>
          <w:szCs w:val="28"/>
        </w:rPr>
        <w:t>ObFZ</w:t>
      </w:r>
      <w:proofErr w:type="spellEnd"/>
    </w:p>
    <w:p w14:paraId="18D9F1C3" w14:textId="77777777" w:rsidR="002A17FF" w:rsidRPr="00E3618A" w:rsidRDefault="002A17FF" w:rsidP="002A17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ptos" w:hAnsi="Aptos"/>
          <w:sz w:val="28"/>
          <w:szCs w:val="28"/>
        </w:rPr>
      </w:pPr>
      <w:proofErr w:type="spellStart"/>
      <w:r w:rsidRPr="00E3618A">
        <w:rPr>
          <w:rFonts w:ascii="Aptos" w:hAnsi="Aptos"/>
          <w:sz w:val="28"/>
          <w:szCs w:val="28"/>
        </w:rPr>
        <w:t>ObFZ</w:t>
      </w:r>
      <w:proofErr w:type="spellEnd"/>
      <w:r w:rsidRPr="00E3618A">
        <w:rPr>
          <w:rFonts w:ascii="Aptos" w:hAnsi="Aptos"/>
          <w:sz w:val="28"/>
          <w:szCs w:val="28"/>
        </w:rPr>
        <w:t xml:space="preserve"> sa môže zrušiť</w:t>
      </w:r>
    </w:p>
    <w:p w14:paraId="7C1C95C9" w14:textId="77777777" w:rsidR="002A17FF" w:rsidRPr="00E3618A" w:rsidRDefault="002A17FF" w:rsidP="002A17FF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ptos" w:hAnsi="Aptos"/>
          <w:sz w:val="28"/>
          <w:szCs w:val="28"/>
        </w:rPr>
      </w:pPr>
      <w:r w:rsidRPr="00E3618A">
        <w:rPr>
          <w:rFonts w:ascii="Aptos" w:hAnsi="Aptos"/>
          <w:sz w:val="28"/>
          <w:szCs w:val="28"/>
        </w:rPr>
        <w:t>dobrovoľným rozpustením alebo zlúčením s iným združením,</w:t>
      </w:r>
    </w:p>
    <w:p w14:paraId="6FAB38F4" w14:textId="77777777" w:rsidR="002A17FF" w:rsidRPr="00E3618A" w:rsidRDefault="002A17FF" w:rsidP="002A17FF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ptos" w:hAnsi="Aptos"/>
          <w:sz w:val="28"/>
          <w:szCs w:val="28"/>
        </w:rPr>
      </w:pPr>
      <w:r w:rsidRPr="00E3618A">
        <w:rPr>
          <w:rFonts w:ascii="Aptos" w:hAnsi="Aptos"/>
          <w:sz w:val="28"/>
          <w:szCs w:val="28"/>
        </w:rPr>
        <w:t>právoplatným rozhodnutím Ministerstva vnútra SR (ďalej len “ministerstvo vnútra”) alebo súdu o jeho rozpustení.</w:t>
      </w:r>
    </w:p>
    <w:p w14:paraId="16B4C914" w14:textId="77777777" w:rsidR="002A17FF" w:rsidRPr="00E3618A" w:rsidRDefault="002A17FF" w:rsidP="002A17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ptos" w:hAnsi="Aptos"/>
          <w:sz w:val="28"/>
          <w:szCs w:val="28"/>
        </w:rPr>
      </w:pPr>
      <w:r w:rsidRPr="00E3618A">
        <w:rPr>
          <w:rFonts w:ascii="Aptos" w:hAnsi="Aptos"/>
          <w:sz w:val="28"/>
          <w:szCs w:val="28"/>
        </w:rPr>
        <w:t xml:space="preserve">Pri zrušení </w:t>
      </w:r>
      <w:proofErr w:type="spellStart"/>
      <w:r w:rsidRPr="00E3618A">
        <w:rPr>
          <w:rFonts w:ascii="Aptos" w:hAnsi="Aptos"/>
          <w:sz w:val="28"/>
          <w:szCs w:val="28"/>
        </w:rPr>
        <w:t>ObFZ</w:t>
      </w:r>
      <w:proofErr w:type="spellEnd"/>
      <w:r w:rsidRPr="00E3618A">
        <w:rPr>
          <w:rFonts w:ascii="Aptos" w:hAnsi="Aptos"/>
          <w:sz w:val="28"/>
          <w:szCs w:val="28"/>
        </w:rPr>
        <w:t xml:space="preserve"> sa vykoná majetkové vysporiadanie.</w:t>
      </w:r>
    </w:p>
    <w:p w14:paraId="3092AF0D" w14:textId="798DF6F2" w:rsidR="002A17FF" w:rsidRPr="00E3618A" w:rsidRDefault="002A17FF" w:rsidP="002A17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ptos" w:hAnsi="Aptos"/>
          <w:sz w:val="28"/>
          <w:szCs w:val="28"/>
        </w:rPr>
      </w:pPr>
      <w:r w:rsidRPr="00E3618A">
        <w:rPr>
          <w:rFonts w:ascii="Aptos" w:hAnsi="Aptos"/>
          <w:sz w:val="28"/>
          <w:szCs w:val="28"/>
        </w:rPr>
        <w:t xml:space="preserve">Pri zrušení </w:t>
      </w:r>
      <w:proofErr w:type="spellStart"/>
      <w:r w:rsidRPr="00E3618A">
        <w:rPr>
          <w:rFonts w:ascii="Aptos" w:hAnsi="Aptos"/>
          <w:sz w:val="28"/>
          <w:szCs w:val="28"/>
        </w:rPr>
        <w:t>ObFZ</w:t>
      </w:r>
      <w:proofErr w:type="spellEnd"/>
      <w:r w:rsidRPr="00E3618A">
        <w:rPr>
          <w:rFonts w:ascii="Aptos" w:hAnsi="Aptos"/>
          <w:sz w:val="28"/>
          <w:szCs w:val="28"/>
        </w:rPr>
        <w:t xml:space="preserve"> podľa odseku 1 písm. a) bez právneho nástupcu likvidáciu majetku </w:t>
      </w:r>
      <w:proofErr w:type="spellStart"/>
      <w:r w:rsidRPr="00E3618A">
        <w:rPr>
          <w:rFonts w:ascii="Aptos" w:hAnsi="Aptos"/>
          <w:sz w:val="28"/>
          <w:szCs w:val="28"/>
        </w:rPr>
        <w:t>ObFZ</w:t>
      </w:r>
      <w:proofErr w:type="spellEnd"/>
      <w:r w:rsidRPr="00E3618A">
        <w:rPr>
          <w:rFonts w:ascii="Aptos" w:hAnsi="Aptos"/>
          <w:sz w:val="28"/>
          <w:szCs w:val="28"/>
        </w:rPr>
        <w:t xml:space="preserve"> podľa ustanovení Obchodného zákonníka o likvidácii a § 13 zákona č. 83/1990 Zb. o združovaní občanov vykoná likvidátor určený konferenciou alebo kontrolórom. Ak niet orgánu, ktorý by majetkové vysporiadanie vykonal, majetkové vysporiadanie vykoná likvidátor určený ministerstvom vnútra.</w:t>
      </w:r>
    </w:p>
    <w:p w14:paraId="065254B3" w14:textId="77777777" w:rsidR="002A17FF" w:rsidRPr="00E3618A" w:rsidRDefault="002A17FF" w:rsidP="002A17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ptos" w:hAnsi="Aptos"/>
          <w:sz w:val="28"/>
          <w:szCs w:val="28"/>
        </w:rPr>
      </w:pPr>
      <w:r w:rsidRPr="00E3618A">
        <w:rPr>
          <w:rFonts w:ascii="Aptos" w:hAnsi="Aptos"/>
          <w:sz w:val="28"/>
          <w:szCs w:val="28"/>
        </w:rPr>
        <w:t xml:space="preserve">Pri zrušení </w:t>
      </w:r>
      <w:proofErr w:type="spellStart"/>
      <w:r w:rsidRPr="00E3618A">
        <w:rPr>
          <w:rFonts w:ascii="Aptos" w:hAnsi="Aptos"/>
          <w:sz w:val="28"/>
          <w:szCs w:val="28"/>
        </w:rPr>
        <w:t>ObFZ</w:t>
      </w:r>
      <w:proofErr w:type="spellEnd"/>
      <w:r w:rsidRPr="00E3618A">
        <w:rPr>
          <w:rFonts w:ascii="Aptos" w:hAnsi="Aptos"/>
          <w:sz w:val="28"/>
          <w:szCs w:val="28"/>
        </w:rPr>
        <w:t xml:space="preserve"> podľa odseku 1 písm. a) s ustanovením právneho nástupcu prechádza všetok majetok, aktíva, pasíva, záväzky a pohľadávky z právnych vzťahov na právneho nástupcu </w:t>
      </w:r>
      <w:proofErr w:type="spellStart"/>
      <w:r w:rsidRPr="00E3618A">
        <w:rPr>
          <w:rFonts w:ascii="Aptos" w:hAnsi="Aptos"/>
          <w:sz w:val="28"/>
          <w:szCs w:val="28"/>
        </w:rPr>
        <w:t>ObFZ</w:t>
      </w:r>
      <w:proofErr w:type="spellEnd"/>
      <w:r w:rsidRPr="00E3618A">
        <w:rPr>
          <w:rFonts w:ascii="Aptos" w:hAnsi="Aptos"/>
          <w:sz w:val="28"/>
          <w:szCs w:val="28"/>
        </w:rPr>
        <w:t>, ak konferencia nerozhodne inak.</w:t>
      </w:r>
    </w:p>
    <w:p w14:paraId="1F881BBD" w14:textId="77777777" w:rsidR="002A17FF" w:rsidRPr="00E3618A" w:rsidRDefault="002A17FF" w:rsidP="002A17F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ptos" w:hAnsi="Aptos"/>
          <w:sz w:val="28"/>
          <w:szCs w:val="28"/>
        </w:rPr>
      </w:pPr>
      <w:r w:rsidRPr="00E3618A">
        <w:rPr>
          <w:rFonts w:ascii="Aptos" w:hAnsi="Aptos"/>
          <w:sz w:val="28"/>
          <w:szCs w:val="28"/>
        </w:rPr>
        <w:t xml:space="preserve">Pri zrušení </w:t>
      </w:r>
      <w:proofErr w:type="spellStart"/>
      <w:r w:rsidRPr="00E3618A">
        <w:rPr>
          <w:rFonts w:ascii="Aptos" w:hAnsi="Aptos"/>
          <w:sz w:val="28"/>
          <w:szCs w:val="28"/>
        </w:rPr>
        <w:t>ObFZ</w:t>
      </w:r>
      <w:proofErr w:type="spellEnd"/>
      <w:r w:rsidRPr="00E3618A">
        <w:rPr>
          <w:rFonts w:ascii="Aptos" w:hAnsi="Aptos"/>
          <w:sz w:val="28"/>
          <w:szCs w:val="28"/>
        </w:rPr>
        <w:t xml:space="preserve"> podľa odseku 1 písm. b) vykoná majetkové vysporiadanie likvidátor určený ministerstvom vnútra.</w:t>
      </w:r>
    </w:p>
    <w:p w14:paraId="202ACF75" w14:textId="2B760C04" w:rsidR="00B752B0" w:rsidRDefault="002A17FF" w:rsidP="00E3618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ptos" w:hAnsi="Aptos"/>
          <w:sz w:val="28"/>
          <w:szCs w:val="28"/>
        </w:rPr>
      </w:pPr>
      <w:r w:rsidRPr="00E3618A">
        <w:rPr>
          <w:rFonts w:ascii="Aptos" w:hAnsi="Aptos"/>
          <w:sz w:val="28"/>
          <w:szCs w:val="28"/>
        </w:rPr>
        <w:t>O spôsobe rozdelenia likvidačného zostatku rozhodne konferencia.</w:t>
      </w:r>
    </w:p>
    <w:p w14:paraId="257EE59D" w14:textId="77777777" w:rsidR="00E3618A" w:rsidRPr="00E3618A" w:rsidRDefault="00E3618A" w:rsidP="00E3618A">
      <w:pPr>
        <w:spacing w:before="100" w:beforeAutospacing="1" w:after="100" w:afterAutospacing="1"/>
        <w:ind w:left="720"/>
        <w:jc w:val="both"/>
        <w:rPr>
          <w:rFonts w:ascii="Aptos" w:hAnsi="Aptos"/>
          <w:sz w:val="28"/>
          <w:szCs w:val="28"/>
        </w:rPr>
      </w:pPr>
    </w:p>
    <w:p w14:paraId="25658DB4" w14:textId="77777777" w:rsidR="00B752B0" w:rsidRPr="00E3618A" w:rsidRDefault="00000000">
      <w:pPr>
        <w:spacing w:before="100" w:beforeAutospacing="1" w:after="100" w:afterAutospacing="1"/>
        <w:rPr>
          <w:rFonts w:ascii="Aptos" w:hAnsi="Aptos"/>
          <w:b/>
          <w:bCs/>
          <w:sz w:val="28"/>
          <w:szCs w:val="28"/>
        </w:rPr>
      </w:pPr>
      <w:r w:rsidRPr="00E3618A">
        <w:rPr>
          <w:rFonts w:ascii="Aptos" w:hAnsi="Aptos"/>
          <w:b/>
          <w:bCs/>
          <w:sz w:val="28"/>
          <w:szCs w:val="28"/>
        </w:rPr>
        <w:t>Nové znenie:</w:t>
      </w:r>
    </w:p>
    <w:p w14:paraId="43F9EFD5" w14:textId="77777777" w:rsidR="00B752B0" w:rsidRPr="00E3618A" w:rsidRDefault="00000000">
      <w:pPr>
        <w:jc w:val="center"/>
        <w:rPr>
          <w:rFonts w:ascii="Aptos" w:hAnsi="Aptos"/>
          <w:b/>
          <w:color w:val="000000"/>
          <w:sz w:val="28"/>
          <w:szCs w:val="28"/>
          <w:lang w:val="en-US"/>
        </w:rPr>
      </w:pPr>
      <w:r w:rsidRPr="00E3618A">
        <w:rPr>
          <w:rFonts w:ascii="Aptos" w:hAnsi="Aptos"/>
          <w:b/>
          <w:color w:val="000000"/>
          <w:sz w:val="28"/>
          <w:szCs w:val="28"/>
        </w:rPr>
        <w:t xml:space="preserve">Článok </w:t>
      </w:r>
      <w:r w:rsidRPr="00E3618A">
        <w:rPr>
          <w:rFonts w:ascii="Aptos" w:hAnsi="Aptos"/>
          <w:b/>
          <w:color w:val="000000"/>
          <w:sz w:val="28"/>
          <w:szCs w:val="28"/>
          <w:lang w:val="en-US"/>
        </w:rPr>
        <w:t>63</w:t>
      </w:r>
    </w:p>
    <w:p w14:paraId="6672961E" w14:textId="77777777" w:rsidR="00B752B0" w:rsidRPr="00E3618A" w:rsidRDefault="00000000">
      <w:pPr>
        <w:spacing w:after="100" w:afterAutospacing="1"/>
        <w:jc w:val="center"/>
        <w:rPr>
          <w:rFonts w:ascii="Aptos" w:hAnsi="Aptos"/>
          <w:b/>
          <w:color w:val="000000"/>
          <w:sz w:val="28"/>
          <w:szCs w:val="28"/>
        </w:rPr>
      </w:pPr>
      <w:r w:rsidRPr="00E3618A">
        <w:rPr>
          <w:rFonts w:ascii="Aptos" w:hAnsi="Aptos"/>
          <w:b/>
          <w:color w:val="000000"/>
          <w:sz w:val="28"/>
          <w:szCs w:val="28"/>
        </w:rPr>
        <w:t xml:space="preserve">Zánik </w:t>
      </w:r>
      <w:proofErr w:type="spellStart"/>
      <w:r w:rsidRPr="00E3618A">
        <w:rPr>
          <w:rFonts w:ascii="Aptos" w:hAnsi="Aptos"/>
          <w:b/>
          <w:color w:val="000000"/>
          <w:sz w:val="28"/>
          <w:szCs w:val="28"/>
        </w:rPr>
        <w:t>ObFZ</w:t>
      </w:r>
      <w:proofErr w:type="spellEnd"/>
    </w:p>
    <w:p w14:paraId="54F5F1A3" w14:textId="77777777" w:rsidR="00B752B0" w:rsidRPr="00E3618A" w:rsidRDefault="00000000">
      <w:pPr>
        <w:spacing w:before="100" w:beforeAutospacing="1"/>
        <w:jc w:val="both"/>
        <w:rPr>
          <w:rFonts w:ascii="Aptos" w:hAnsi="Aptos"/>
          <w:color w:val="000000"/>
          <w:sz w:val="28"/>
          <w:szCs w:val="28"/>
        </w:rPr>
      </w:pPr>
      <w:r w:rsidRPr="00E3618A">
        <w:rPr>
          <w:rFonts w:ascii="Aptos" w:hAnsi="Aptos"/>
          <w:color w:val="000000"/>
          <w:sz w:val="28"/>
          <w:szCs w:val="28"/>
        </w:rPr>
        <w:t xml:space="preserve">1. O zrušení </w:t>
      </w:r>
      <w:proofErr w:type="spellStart"/>
      <w:r w:rsidRPr="00E3618A">
        <w:rPr>
          <w:rFonts w:ascii="Aptos" w:hAnsi="Aptos"/>
          <w:color w:val="000000"/>
          <w:sz w:val="28"/>
          <w:szCs w:val="28"/>
        </w:rPr>
        <w:t>ObFZ</w:t>
      </w:r>
      <w:proofErr w:type="spellEnd"/>
      <w:r w:rsidRPr="00E3618A">
        <w:rPr>
          <w:rFonts w:ascii="Aptos" w:hAnsi="Aptos"/>
          <w:color w:val="000000"/>
          <w:sz w:val="28"/>
          <w:szCs w:val="28"/>
        </w:rPr>
        <w:t xml:space="preserve"> rozhoduje konferencia a rozhodnutie musí byť prijaté kvalifikovanou väčšinou delegátov konferencie.</w:t>
      </w:r>
    </w:p>
    <w:p w14:paraId="7A43D3E7" w14:textId="77777777" w:rsidR="00B752B0" w:rsidRPr="00E3618A" w:rsidRDefault="00000000">
      <w:pPr>
        <w:jc w:val="both"/>
        <w:rPr>
          <w:rFonts w:ascii="Aptos" w:hAnsi="Aptos"/>
          <w:color w:val="000000"/>
          <w:sz w:val="28"/>
          <w:szCs w:val="28"/>
        </w:rPr>
      </w:pPr>
      <w:r w:rsidRPr="00E3618A">
        <w:rPr>
          <w:rFonts w:ascii="Aptos" w:hAnsi="Aptos"/>
          <w:color w:val="000000"/>
          <w:sz w:val="28"/>
          <w:szCs w:val="28"/>
        </w:rPr>
        <w:t xml:space="preserve">2. </w:t>
      </w:r>
      <w:proofErr w:type="spellStart"/>
      <w:r w:rsidRPr="00E3618A">
        <w:rPr>
          <w:rFonts w:ascii="Aptos" w:hAnsi="Aptos"/>
          <w:color w:val="000000"/>
          <w:sz w:val="28"/>
          <w:szCs w:val="28"/>
        </w:rPr>
        <w:t>ObFZ</w:t>
      </w:r>
      <w:proofErr w:type="spellEnd"/>
      <w:r w:rsidRPr="00E3618A">
        <w:rPr>
          <w:rFonts w:ascii="Aptos" w:hAnsi="Aptos"/>
          <w:color w:val="000000"/>
          <w:sz w:val="28"/>
          <w:szCs w:val="28"/>
        </w:rPr>
        <w:t xml:space="preserve"> môže zaniknúť:</w:t>
      </w:r>
    </w:p>
    <w:p w14:paraId="17252F05" w14:textId="77777777" w:rsidR="00B752B0" w:rsidRDefault="00000000">
      <w:pPr>
        <w:jc w:val="both"/>
        <w:rPr>
          <w:rFonts w:ascii="Aptos" w:hAnsi="Aptos"/>
          <w:color w:val="000000"/>
          <w:sz w:val="28"/>
          <w:szCs w:val="28"/>
        </w:rPr>
      </w:pPr>
      <w:r w:rsidRPr="00E3618A">
        <w:rPr>
          <w:rFonts w:ascii="Aptos" w:hAnsi="Aptos"/>
          <w:color w:val="000000"/>
          <w:sz w:val="28"/>
          <w:szCs w:val="28"/>
        </w:rPr>
        <w:t>a) dobrovoľným rozpustením alebo zlúčením s iným združením,</w:t>
      </w:r>
    </w:p>
    <w:p w14:paraId="428402EE" w14:textId="77777777" w:rsidR="00E3618A" w:rsidRDefault="00E3618A">
      <w:pPr>
        <w:jc w:val="both"/>
        <w:rPr>
          <w:rFonts w:ascii="Aptos" w:hAnsi="Aptos"/>
          <w:color w:val="000000"/>
          <w:sz w:val="28"/>
          <w:szCs w:val="28"/>
        </w:rPr>
      </w:pPr>
    </w:p>
    <w:p w14:paraId="5641681A" w14:textId="77777777" w:rsidR="00E3618A" w:rsidRDefault="00E3618A">
      <w:pPr>
        <w:jc w:val="both"/>
        <w:rPr>
          <w:rFonts w:ascii="Aptos" w:hAnsi="Aptos"/>
          <w:color w:val="000000"/>
          <w:sz w:val="28"/>
          <w:szCs w:val="28"/>
        </w:rPr>
      </w:pPr>
    </w:p>
    <w:p w14:paraId="077BCF44" w14:textId="77777777" w:rsidR="00E3618A" w:rsidRDefault="00E3618A">
      <w:pPr>
        <w:jc w:val="both"/>
        <w:rPr>
          <w:rFonts w:ascii="Aptos" w:hAnsi="Aptos"/>
          <w:color w:val="000000"/>
          <w:sz w:val="28"/>
          <w:szCs w:val="28"/>
        </w:rPr>
      </w:pPr>
    </w:p>
    <w:p w14:paraId="5E360D36" w14:textId="77777777" w:rsidR="00E3618A" w:rsidRPr="00E3618A" w:rsidRDefault="00E3618A">
      <w:pPr>
        <w:jc w:val="both"/>
        <w:rPr>
          <w:rFonts w:ascii="Aptos" w:hAnsi="Aptos"/>
          <w:color w:val="EE0000"/>
          <w:sz w:val="28"/>
          <w:szCs w:val="28"/>
        </w:rPr>
      </w:pPr>
    </w:p>
    <w:p w14:paraId="08898E17" w14:textId="77777777" w:rsidR="00B752B0" w:rsidRPr="00E3618A" w:rsidRDefault="00000000">
      <w:pPr>
        <w:jc w:val="both"/>
        <w:rPr>
          <w:rFonts w:ascii="Aptos" w:hAnsi="Aptos"/>
          <w:color w:val="000000"/>
          <w:sz w:val="28"/>
          <w:szCs w:val="28"/>
        </w:rPr>
      </w:pPr>
      <w:r w:rsidRPr="00E3618A">
        <w:rPr>
          <w:rFonts w:ascii="Aptos" w:hAnsi="Aptos"/>
          <w:color w:val="EE0000"/>
          <w:sz w:val="28"/>
          <w:szCs w:val="28"/>
        </w:rPr>
        <w:t xml:space="preserve">b)  právoplatným </w:t>
      </w:r>
      <w:r w:rsidRPr="00E3618A">
        <w:rPr>
          <w:rFonts w:ascii="Aptos" w:hAnsi="Aptos"/>
          <w:color w:val="FF0000"/>
          <w:sz w:val="28"/>
          <w:szCs w:val="28"/>
        </w:rPr>
        <w:t>rozhodnutím registrového úradu o jeho rozpustení</w:t>
      </w:r>
      <w:r w:rsidRPr="00E3618A">
        <w:rPr>
          <w:rFonts w:ascii="Aptos" w:hAnsi="Aptos"/>
          <w:color w:val="000000"/>
          <w:sz w:val="28"/>
          <w:szCs w:val="28"/>
        </w:rPr>
        <w:t>,</w:t>
      </w:r>
    </w:p>
    <w:p w14:paraId="201CAF78" w14:textId="77777777" w:rsidR="00B752B0" w:rsidRPr="00E3618A" w:rsidRDefault="00000000">
      <w:pPr>
        <w:jc w:val="both"/>
        <w:rPr>
          <w:rFonts w:ascii="Aptos" w:hAnsi="Aptos"/>
          <w:color w:val="FF0000"/>
          <w:sz w:val="28"/>
          <w:szCs w:val="28"/>
        </w:rPr>
      </w:pPr>
      <w:r w:rsidRPr="00E3618A">
        <w:rPr>
          <w:rFonts w:ascii="Aptos" w:hAnsi="Aptos"/>
          <w:color w:val="FF0000"/>
          <w:sz w:val="28"/>
          <w:szCs w:val="28"/>
        </w:rPr>
        <w:t>c) právoplatným rozhodnutím súdu v trestnom konaní, alebo</w:t>
      </w:r>
    </w:p>
    <w:p w14:paraId="07846165" w14:textId="77777777" w:rsidR="00B752B0" w:rsidRPr="00E3618A" w:rsidRDefault="00000000">
      <w:pPr>
        <w:jc w:val="both"/>
        <w:rPr>
          <w:rFonts w:ascii="Aptos" w:hAnsi="Aptos"/>
          <w:color w:val="FF0000"/>
          <w:sz w:val="28"/>
          <w:szCs w:val="28"/>
        </w:rPr>
      </w:pPr>
      <w:r w:rsidRPr="00E3618A">
        <w:rPr>
          <w:rFonts w:ascii="Aptos" w:hAnsi="Aptos"/>
          <w:color w:val="FF0000"/>
          <w:sz w:val="28"/>
          <w:szCs w:val="28"/>
        </w:rPr>
        <w:t>d) vyhlásením konkurzu alebo zamietnutím návrhu na vyhlásenie konkurzu pre nedostatok majetku.</w:t>
      </w:r>
    </w:p>
    <w:p w14:paraId="7C990826" w14:textId="77777777" w:rsidR="00B752B0" w:rsidRPr="00E3618A" w:rsidRDefault="00000000">
      <w:pPr>
        <w:jc w:val="both"/>
        <w:rPr>
          <w:rFonts w:ascii="Aptos" w:hAnsi="Aptos"/>
          <w:color w:val="FF0000"/>
          <w:sz w:val="28"/>
          <w:szCs w:val="28"/>
        </w:rPr>
      </w:pPr>
      <w:r w:rsidRPr="00E3618A">
        <w:rPr>
          <w:rFonts w:ascii="Aptos" w:hAnsi="Aptos"/>
          <w:color w:val="000000"/>
          <w:sz w:val="28"/>
          <w:szCs w:val="28"/>
        </w:rPr>
        <w:t>3. Pri zániku združenia sa vykoná majetkové vysporiadanie.</w:t>
      </w:r>
    </w:p>
    <w:p w14:paraId="15DA9D4F" w14:textId="77777777" w:rsidR="00B752B0" w:rsidRPr="00E3618A" w:rsidRDefault="00000000">
      <w:pPr>
        <w:jc w:val="both"/>
        <w:rPr>
          <w:rFonts w:ascii="Aptos" w:hAnsi="Aptos"/>
          <w:color w:val="FF0000"/>
          <w:sz w:val="28"/>
          <w:szCs w:val="28"/>
        </w:rPr>
      </w:pPr>
      <w:r w:rsidRPr="00E3618A">
        <w:rPr>
          <w:rFonts w:ascii="Aptos" w:hAnsi="Aptos"/>
          <w:color w:val="000000"/>
          <w:sz w:val="28"/>
          <w:szCs w:val="28"/>
        </w:rPr>
        <w:t xml:space="preserve">4. Pri zániku </w:t>
      </w:r>
      <w:proofErr w:type="spellStart"/>
      <w:r w:rsidRPr="00E3618A">
        <w:rPr>
          <w:rFonts w:ascii="Aptos" w:hAnsi="Aptos"/>
          <w:color w:val="000000"/>
          <w:sz w:val="28"/>
          <w:szCs w:val="28"/>
        </w:rPr>
        <w:t>ObFZ</w:t>
      </w:r>
      <w:proofErr w:type="spellEnd"/>
      <w:r w:rsidRPr="00E3618A">
        <w:rPr>
          <w:rFonts w:ascii="Aptos" w:hAnsi="Aptos"/>
          <w:color w:val="000000"/>
          <w:sz w:val="28"/>
          <w:szCs w:val="28"/>
        </w:rPr>
        <w:t xml:space="preserve"> podľa odseku 1 písm. a) bez právneho nástupcu likvidáciu majetku </w:t>
      </w:r>
      <w:proofErr w:type="spellStart"/>
      <w:r w:rsidRPr="00E3618A">
        <w:rPr>
          <w:rFonts w:ascii="Aptos" w:hAnsi="Aptos"/>
          <w:color w:val="000000"/>
          <w:sz w:val="28"/>
          <w:szCs w:val="28"/>
        </w:rPr>
        <w:t>ObFZ</w:t>
      </w:r>
      <w:proofErr w:type="spellEnd"/>
      <w:r w:rsidRPr="00E3618A">
        <w:rPr>
          <w:rFonts w:ascii="Aptos" w:hAnsi="Aptos"/>
          <w:color w:val="000000"/>
          <w:sz w:val="28"/>
          <w:szCs w:val="28"/>
        </w:rPr>
        <w:t xml:space="preserve"> podľa ustanovení Obchodného zákonníka o likvidácii a § 13 zákona č. 83/1990 Zb. o združovaní občanov vykoná likvidátor určený konferenciou alebo kontrolórom. Ak niet orgánu, ktorý by majetkové vysporiadanie vykonal, majetkové vysporiadanie vykoná likvidátor určený  </w:t>
      </w:r>
      <w:r w:rsidRPr="00E3618A">
        <w:rPr>
          <w:rFonts w:ascii="Aptos" w:hAnsi="Aptos"/>
          <w:color w:val="FF0000"/>
          <w:sz w:val="28"/>
          <w:szCs w:val="28"/>
        </w:rPr>
        <w:t>registrovým úradom.</w:t>
      </w:r>
    </w:p>
    <w:p w14:paraId="7ED18AC8" w14:textId="77777777" w:rsidR="00B752B0" w:rsidRPr="00E3618A" w:rsidRDefault="00000000">
      <w:pPr>
        <w:jc w:val="both"/>
        <w:rPr>
          <w:rFonts w:ascii="Aptos" w:hAnsi="Aptos"/>
          <w:color w:val="FF0000"/>
          <w:sz w:val="28"/>
          <w:szCs w:val="28"/>
        </w:rPr>
      </w:pPr>
      <w:r w:rsidRPr="00E3618A">
        <w:rPr>
          <w:rFonts w:ascii="Aptos" w:hAnsi="Aptos"/>
          <w:color w:val="000000"/>
          <w:sz w:val="28"/>
          <w:szCs w:val="28"/>
        </w:rPr>
        <w:t xml:space="preserve">5. V prípade zrušenia </w:t>
      </w:r>
      <w:proofErr w:type="spellStart"/>
      <w:r w:rsidRPr="00E3618A">
        <w:rPr>
          <w:rFonts w:ascii="Aptos" w:hAnsi="Aptos"/>
          <w:color w:val="000000"/>
          <w:sz w:val="28"/>
          <w:szCs w:val="28"/>
        </w:rPr>
        <w:t>ObFZ</w:t>
      </w:r>
      <w:proofErr w:type="spellEnd"/>
      <w:r w:rsidRPr="00E3618A">
        <w:rPr>
          <w:rFonts w:ascii="Aptos" w:hAnsi="Aptos"/>
          <w:color w:val="000000"/>
          <w:sz w:val="28"/>
          <w:szCs w:val="28"/>
        </w:rPr>
        <w:t xml:space="preserve"> s ustanovením právneho nástupcu prechádza všetok majetok, aktíva, pasíva, záväzky a pohľadávky z právnych vzťahov, na právneho nástupcu </w:t>
      </w:r>
      <w:proofErr w:type="spellStart"/>
      <w:r w:rsidRPr="00E3618A">
        <w:rPr>
          <w:rFonts w:ascii="Aptos" w:hAnsi="Aptos"/>
          <w:color w:val="000000"/>
          <w:sz w:val="28"/>
          <w:szCs w:val="28"/>
        </w:rPr>
        <w:t>ObFZ</w:t>
      </w:r>
      <w:proofErr w:type="spellEnd"/>
      <w:r w:rsidRPr="00E3618A">
        <w:rPr>
          <w:rFonts w:ascii="Aptos" w:hAnsi="Aptos"/>
          <w:color w:val="000000"/>
          <w:sz w:val="28"/>
          <w:szCs w:val="28"/>
        </w:rPr>
        <w:t>, ak konferencia nerozhodne inak.</w:t>
      </w:r>
    </w:p>
    <w:p w14:paraId="47C60581" w14:textId="77777777" w:rsidR="00B752B0" w:rsidRPr="00E3618A" w:rsidRDefault="00000000">
      <w:pPr>
        <w:jc w:val="both"/>
        <w:rPr>
          <w:rFonts w:ascii="Aptos" w:hAnsi="Aptos"/>
          <w:color w:val="FF0000"/>
          <w:sz w:val="28"/>
          <w:szCs w:val="28"/>
        </w:rPr>
      </w:pPr>
      <w:r w:rsidRPr="00E3618A">
        <w:rPr>
          <w:rFonts w:ascii="Aptos" w:hAnsi="Aptos"/>
          <w:color w:val="000000"/>
          <w:sz w:val="28"/>
          <w:szCs w:val="28"/>
        </w:rPr>
        <w:t xml:space="preserve">6. Pri zániku </w:t>
      </w:r>
      <w:proofErr w:type="spellStart"/>
      <w:r w:rsidRPr="00E3618A">
        <w:rPr>
          <w:rFonts w:ascii="Aptos" w:hAnsi="Aptos"/>
          <w:color w:val="000000"/>
          <w:sz w:val="28"/>
          <w:szCs w:val="28"/>
        </w:rPr>
        <w:t>ObFZ</w:t>
      </w:r>
      <w:proofErr w:type="spellEnd"/>
      <w:r w:rsidRPr="00E3618A">
        <w:rPr>
          <w:rFonts w:ascii="Aptos" w:hAnsi="Aptos"/>
          <w:color w:val="000000"/>
          <w:sz w:val="28"/>
          <w:szCs w:val="28"/>
        </w:rPr>
        <w:t xml:space="preserve"> podľa odseku 2 písmeno b) vykoná majetkové vysporiadanie likvidátor určený</w:t>
      </w:r>
      <w:r w:rsidRPr="00E3618A">
        <w:rPr>
          <w:rFonts w:ascii="Aptos" w:hAnsi="Aptos"/>
          <w:color w:val="000000"/>
          <w:sz w:val="28"/>
          <w:szCs w:val="28"/>
          <w:lang w:val="en-US"/>
        </w:rPr>
        <w:t xml:space="preserve"> </w:t>
      </w:r>
      <w:r w:rsidRPr="00E3618A">
        <w:rPr>
          <w:rFonts w:ascii="Aptos" w:hAnsi="Aptos"/>
          <w:color w:val="FF0000"/>
          <w:sz w:val="28"/>
          <w:szCs w:val="28"/>
        </w:rPr>
        <w:t>registrovým úradom.</w:t>
      </w:r>
    </w:p>
    <w:p w14:paraId="12CE009B" w14:textId="77777777" w:rsidR="00B752B0" w:rsidRPr="00E3618A" w:rsidRDefault="00000000">
      <w:pPr>
        <w:jc w:val="both"/>
        <w:rPr>
          <w:rFonts w:ascii="Aptos" w:hAnsi="Aptos"/>
          <w:color w:val="000000"/>
          <w:sz w:val="28"/>
          <w:szCs w:val="28"/>
        </w:rPr>
      </w:pPr>
      <w:r w:rsidRPr="00E3618A">
        <w:rPr>
          <w:rFonts w:ascii="Aptos" w:hAnsi="Aptos"/>
          <w:color w:val="000000"/>
          <w:sz w:val="28"/>
          <w:szCs w:val="28"/>
        </w:rPr>
        <w:t>7. O spôsobe rozdelenia likvidačného zostatku rozhodne konferencia.</w:t>
      </w:r>
    </w:p>
    <w:p w14:paraId="03F9EC84" w14:textId="77777777" w:rsidR="00B752B0" w:rsidRPr="00E3618A" w:rsidRDefault="00B752B0">
      <w:pPr>
        <w:jc w:val="both"/>
        <w:rPr>
          <w:rFonts w:ascii="Aptos" w:hAnsi="Aptos"/>
          <w:color w:val="000000"/>
          <w:sz w:val="28"/>
          <w:szCs w:val="28"/>
        </w:rPr>
      </w:pPr>
    </w:p>
    <w:p w14:paraId="25F32BE4" w14:textId="77777777" w:rsidR="00B752B0" w:rsidRPr="00E3618A" w:rsidRDefault="00000000">
      <w:pPr>
        <w:jc w:val="center"/>
        <w:rPr>
          <w:rFonts w:ascii="Aptos" w:hAnsi="Aptos"/>
          <w:b/>
          <w:bCs/>
          <w:iCs/>
          <w:sz w:val="28"/>
          <w:szCs w:val="28"/>
        </w:rPr>
      </w:pPr>
      <w:r w:rsidRPr="00E3618A">
        <w:rPr>
          <w:rFonts w:ascii="Aptos" w:hAnsi="Aptos"/>
          <w:b/>
          <w:bCs/>
          <w:iCs/>
          <w:sz w:val="28"/>
          <w:szCs w:val="28"/>
        </w:rPr>
        <w:t xml:space="preserve">Článok 38, </w:t>
      </w:r>
    </w:p>
    <w:p w14:paraId="7CE79C8C" w14:textId="77777777" w:rsidR="00B752B0" w:rsidRPr="00E3618A" w:rsidRDefault="00000000">
      <w:pPr>
        <w:jc w:val="center"/>
        <w:rPr>
          <w:rFonts w:ascii="Aptos" w:hAnsi="Aptos"/>
          <w:b/>
          <w:bCs/>
          <w:iCs/>
          <w:sz w:val="28"/>
          <w:szCs w:val="28"/>
        </w:rPr>
      </w:pPr>
      <w:r w:rsidRPr="00E3618A">
        <w:rPr>
          <w:rFonts w:ascii="Aptos" w:hAnsi="Aptos"/>
          <w:b/>
          <w:bCs/>
          <w:iCs/>
          <w:sz w:val="28"/>
          <w:szCs w:val="28"/>
        </w:rPr>
        <w:t xml:space="preserve">Právomoci Konferencie </w:t>
      </w:r>
      <w:proofErr w:type="spellStart"/>
      <w:r w:rsidRPr="00E3618A">
        <w:rPr>
          <w:rFonts w:ascii="Aptos" w:hAnsi="Aptos"/>
          <w:b/>
          <w:bCs/>
          <w:iCs/>
          <w:sz w:val="28"/>
          <w:szCs w:val="28"/>
        </w:rPr>
        <w:t>ObFZ</w:t>
      </w:r>
      <w:proofErr w:type="spellEnd"/>
      <w:r w:rsidRPr="00E3618A">
        <w:rPr>
          <w:rFonts w:ascii="Aptos" w:hAnsi="Aptos"/>
          <w:b/>
          <w:bCs/>
          <w:iCs/>
          <w:sz w:val="28"/>
          <w:szCs w:val="28"/>
        </w:rPr>
        <w:t>.</w:t>
      </w:r>
    </w:p>
    <w:p w14:paraId="5C6D9514" w14:textId="77777777" w:rsidR="00B752B0" w:rsidRPr="00E3618A" w:rsidRDefault="00B752B0">
      <w:pPr>
        <w:jc w:val="center"/>
        <w:rPr>
          <w:rFonts w:ascii="Aptos" w:hAnsi="Aptos"/>
          <w:b/>
          <w:bCs/>
          <w:iCs/>
          <w:sz w:val="28"/>
          <w:szCs w:val="28"/>
        </w:rPr>
      </w:pPr>
    </w:p>
    <w:p w14:paraId="72FD0198" w14:textId="77777777" w:rsidR="00B752B0" w:rsidRPr="00E3618A" w:rsidRDefault="00000000">
      <w:pPr>
        <w:rPr>
          <w:rFonts w:ascii="Aptos" w:hAnsi="Aptos"/>
          <w:b/>
          <w:bCs/>
          <w:iCs/>
          <w:sz w:val="28"/>
          <w:szCs w:val="28"/>
        </w:rPr>
      </w:pPr>
      <w:r w:rsidRPr="00E3618A">
        <w:rPr>
          <w:rFonts w:ascii="Aptos" w:hAnsi="Aptos"/>
          <w:b/>
          <w:bCs/>
          <w:iCs/>
          <w:sz w:val="28"/>
          <w:szCs w:val="28"/>
        </w:rPr>
        <w:t>Bod 2 ,,l“. Pôvodné znenie.</w:t>
      </w:r>
    </w:p>
    <w:p w14:paraId="6F33228C" w14:textId="77777777" w:rsidR="00B752B0" w:rsidRPr="00E3618A" w:rsidRDefault="00B752B0">
      <w:pPr>
        <w:rPr>
          <w:rFonts w:ascii="Aptos" w:hAnsi="Aptos"/>
          <w:b/>
          <w:bCs/>
          <w:iCs/>
          <w:sz w:val="28"/>
          <w:szCs w:val="28"/>
        </w:rPr>
      </w:pPr>
    </w:p>
    <w:p w14:paraId="17C1384B" w14:textId="77777777" w:rsidR="00B752B0" w:rsidRPr="00E3618A" w:rsidRDefault="00000000">
      <w:pPr>
        <w:rPr>
          <w:rFonts w:ascii="Aptos" w:hAnsi="Aptos"/>
          <w:iCs/>
          <w:sz w:val="28"/>
          <w:szCs w:val="28"/>
        </w:rPr>
      </w:pPr>
      <w:r w:rsidRPr="00E3618A">
        <w:rPr>
          <w:rFonts w:ascii="Aptos" w:hAnsi="Aptos"/>
          <w:iCs/>
          <w:sz w:val="28"/>
          <w:szCs w:val="28"/>
        </w:rPr>
        <w:t xml:space="preserve">Volí a odvoláva Delegátov </w:t>
      </w:r>
      <w:proofErr w:type="spellStart"/>
      <w:r w:rsidRPr="00E3618A">
        <w:rPr>
          <w:rFonts w:ascii="Aptos" w:hAnsi="Aptos"/>
          <w:iCs/>
          <w:sz w:val="28"/>
          <w:szCs w:val="28"/>
        </w:rPr>
        <w:t>ObFZ</w:t>
      </w:r>
      <w:proofErr w:type="spellEnd"/>
      <w:r w:rsidRPr="00E3618A">
        <w:rPr>
          <w:rFonts w:ascii="Aptos" w:hAnsi="Aptos"/>
          <w:iCs/>
          <w:sz w:val="28"/>
          <w:szCs w:val="28"/>
        </w:rPr>
        <w:t xml:space="preserve"> na Konferenciu </w:t>
      </w:r>
      <w:proofErr w:type="spellStart"/>
      <w:r w:rsidRPr="00E3618A">
        <w:rPr>
          <w:rFonts w:ascii="Aptos" w:hAnsi="Aptos"/>
          <w:iCs/>
          <w:sz w:val="28"/>
          <w:szCs w:val="28"/>
        </w:rPr>
        <w:t>ZsFZ</w:t>
      </w:r>
      <w:proofErr w:type="spellEnd"/>
      <w:r w:rsidRPr="00E3618A">
        <w:rPr>
          <w:rFonts w:ascii="Aptos" w:hAnsi="Aptos"/>
          <w:iCs/>
          <w:sz w:val="28"/>
          <w:szCs w:val="28"/>
        </w:rPr>
        <w:t>.</w:t>
      </w:r>
    </w:p>
    <w:p w14:paraId="6A994A38" w14:textId="77777777" w:rsidR="00B752B0" w:rsidRPr="00E3618A" w:rsidRDefault="00B752B0">
      <w:pPr>
        <w:rPr>
          <w:rFonts w:ascii="Aptos" w:hAnsi="Aptos"/>
          <w:iCs/>
          <w:sz w:val="28"/>
          <w:szCs w:val="28"/>
        </w:rPr>
      </w:pPr>
    </w:p>
    <w:p w14:paraId="15C1304C" w14:textId="77777777" w:rsidR="00B752B0" w:rsidRPr="00E3618A" w:rsidRDefault="00000000">
      <w:pPr>
        <w:rPr>
          <w:rFonts w:ascii="Aptos" w:hAnsi="Aptos"/>
          <w:b/>
          <w:bCs/>
          <w:iCs/>
          <w:sz w:val="28"/>
          <w:szCs w:val="28"/>
        </w:rPr>
      </w:pPr>
      <w:r w:rsidRPr="00E3618A">
        <w:rPr>
          <w:rFonts w:ascii="Aptos" w:hAnsi="Aptos"/>
          <w:b/>
          <w:bCs/>
          <w:iCs/>
          <w:sz w:val="28"/>
          <w:szCs w:val="28"/>
        </w:rPr>
        <w:t>Bod 2 ,,l“. Nové znenie.</w:t>
      </w:r>
    </w:p>
    <w:p w14:paraId="2F6680F1" w14:textId="77777777" w:rsidR="00B752B0" w:rsidRPr="00E3618A" w:rsidRDefault="00B752B0">
      <w:pPr>
        <w:rPr>
          <w:rFonts w:ascii="Aptos" w:hAnsi="Aptos"/>
          <w:b/>
          <w:bCs/>
          <w:iCs/>
          <w:sz w:val="28"/>
          <w:szCs w:val="28"/>
        </w:rPr>
      </w:pPr>
    </w:p>
    <w:p w14:paraId="0A6D7346" w14:textId="77777777" w:rsidR="00B752B0" w:rsidRPr="00E3618A" w:rsidRDefault="00000000">
      <w:pPr>
        <w:rPr>
          <w:rFonts w:ascii="Aptos" w:hAnsi="Aptos"/>
          <w:iCs/>
          <w:color w:val="EE0000"/>
          <w:sz w:val="28"/>
          <w:szCs w:val="28"/>
        </w:rPr>
      </w:pPr>
      <w:r w:rsidRPr="00E3618A">
        <w:rPr>
          <w:rFonts w:ascii="Aptos" w:hAnsi="Aptos"/>
          <w:iCs/>
          <w:color w:val="EE0000"/>
          <w:sz w:val="28"/>
          <w:szCs w:val="28"/>
        </w:rPr>
        <w:t xml:space="preserve">Schvaľuje Delegátov </w:t>
      </w:r>
      <w:proofErr w:type="spellStart"/>
      <w:r w:rsidRPr="00E3618A">
        <w:rPr>
          <w:rFonts w:ascii="Aptos" w:hAnsi="Aptos"/>
          <w:iCs/>
          <w:color w:val="EE0000"/>
          <w:sz w:val="28"/>
          <w:szCs w:val="28"/>
        </w:rPr>
        <w:t>ObFZ</w:t>
      </w:r>
      <w:proofErr w:type="spellEnd"/>
      <w:r w:rsidRPr="00E3618A">
        <w:rPr>
          <w:rFonts w:ascii="Aptos" w:hAnsi="Aptos"/>
          <w:iCs/>
          <w:color w:val="EE0000"/>
          <w:sz w:val="28"/>
          <w:szCs w:val="28"/>
        </w:rPr>
        <w:t xml:space="preserve"> na Konferenciu </w:t>
      </w:r>
      <w:proofErr w:type="spellStart"/>
      <w:r w:rsidRPr="00E3618A">
        <w:rPr>
          <w:rFonts w:ascii="Aptos" w:hAnsi="Aptos"/>
          <w:iCs/>
          <w:color w:val="EE0000"/>
          <w:sz w:val="28"/>
          <w:szCs w:val="28"/>
        </w:rPr>
        <w:t>ZsFZ</w:t>
      </w:r>
      <w:proofErr w:type="spellEnd"/>
      <w:r w:rsidRPr="00E3618A">
        <w:rPr>
          <w:rFonts w:ascii="Aptos" w:hAnsi="Aptos"/>
          <w:iCs/>
          <w:color w:val="EE0000"/>
          <w:sz w:val="28"/>
          <w:szCs w:val="28"/>
        </w:rPr>
        <w:t>.</w:t>
      </w:r>
    </w:p>
    <w:p w14:paraId="23EBF01D" w14:textId="77777777" w:rsidR="00B752B0" w:rsidRPr="00E3618A" w:rsidRDefault="00000000">
      <w:pPr>
        <w:rPr>
          <w:rFonts w:ascii="Aptos" w:hAnsi="Aptos"/>
          <w:iCs/>
          <w:sz w:val="28"/>
          <w:szCs w:val="28"/>
        </w:rPr>
      </w:pPr>
      <w:r w:rsidRPr="00E3618A">
        <w:rPr>
          <w:rFonts w:ascii="Aptos" w:hAnsi="Aptos"/>
          <w:iCs/>
          <w:sz w:val="28"/>
          <w:szCs w:val="28"/>
        </w:rPr>
        <w:t xml:space="preserve"> </w:t>
      </w:r>
    </w:p>
    <w:p w14:paraId="2D675E68" w14:textId="2109C9CF" w:rsidR="00B752B0" w:rsidRPr="00E3618A" w:rsidRDefault="002A17FF">
      <w:pPr>
        <w:spacing w:before="100" w:beforeAutospacing="1" w:after="100" w:afterAutospacing="1"/>
        <w:rPr>
          <w:rFonts w:ascii="Aptos" w:hAnsi="Aptos"/>
          <w:sz w:val="28"/>
          <w:szCs w:val="28"/>
        </w:rPr>
      </w:pPr>
      <w:r w:rsidRPr="00E3618A">
        <w:rPr>
          <w:rFonts w:ascii="Aptos" w:hAnsi="Aptos"/>
          <w:sz w:val="28"/>
          <w:szCs w:val="28"/>
        </w:rPr>
        <w:t>Dňa 31.10.2025, S pozdravom,</w:t>
      </w:r>
    </w:p>
    <w:p w14:paraId="719D7566" w14:textId="77777777" w:rsidR="00B752B0" w:rsidRPr="00E3618A" w:rsidRDefault="00000000">
      <w:pPr>
        <w:spacing w:before="100" w:beforeAutospacing="1" w:after="100" w:afterAutospacing="1"/>
        <w:rPr>
          <w:rFonts w:ascii="Aptos" w:hAnsi="Aptos"/>
          <w:sz w:val="28"/>
          <w:szCs w:val="28"/>
        </w:rPr>
      </w:pPr>
      <w:r w:rsidRPr="00E3618A">
        <w:rPr>
          <w:rFonts w:ascii="Aptos" w:hAnsi="Aptos"/>
          <w:b/>
          <w:bCs/>
          <w:sz w:val="28"/>
          <w:szCs w:val="28"/>
        </w:rPr>
        <w:t>Ivan Gróf, v. r.</w:t>
      </w:r>
      <w:r w:rsidRPr="00E3618A">
        <w:rPr>
          <w:rFonts w:ascii="Aptos" w:hAnsi="Aptos"/>
          <w:sz w:val="28"/>
          <w:szCs w:val="28"/>
        </w:rPr>
        <w:br/>
      </w:r>
      <w:r w:rsidRPr="00E3618A">
        <w:rPr>
          <w:rFonts w:ascii="Aptos" w:hAnsi="Aptos"/>
          <w:i/>
          <w:iCs/>
          <w:sz w:val="28"/>
          <w:szCs w:val="28"/>
        </w:rPr>
        <w:t xml:space="preserve">Predseda </w:t>
      </w:r>
      <w:proofErr w:type="spellStart"/>
      <w:r w:rsidRPr="00E3618A">
        <w:rPr>
          <w:rFonts w:ascii="Aptos" w:hAnsi="Aptos"/>
          <w:i/>
          <w:iCs/>
          <w:sz w:val="28"/>
          <w:szCs w:val="28"/>
        </w:rPr>
        <w:t>ObFZ</w:t>
      </w:r>
      <w:proofErr w:type="spellEnd"/>
      <w:r w:rsidRPr="00E3618A">
        <w:rPr>
          <w:rFonts w:ascii="Aptos" w:hAnsi="Aptos"/>
          <w:i/>
          <w:iCs/>
          <w:sz w:val="28"/>
          <w:szCs w:val="28"/>
        </w:rPr>
        <w:t xml:space="preserve"> Trenčín</w:t>
      </w:r>
    </w:p>
    <w:p w14:paraId="40ADBE0B" w14:textId="77777777" w:rsidR="00B752B0" w:rsidRPr="00E3618A" w:rsidRDefault="00B752B0">
      <w:pPr>
        <w:jc w:val="both"/>
        <w:rPr>
          <w:rFonts w:ascii="Aptos" w:eastAsia="Arial Narrow" w:hAnsi="Aptos" w:cs="Arial Narrow"/>
          <w:sz w:val="28"/>
          <w:szCs w:val="28"/>
        </w:rPr>
      </w:pPr>
    </w:p>
    <w:sectPr w:rsidR="00B752B0" w:rsidRPr="00E3618A">
      <w:headerReference w:type="first" r:id="rId8"/>
      <w:footerReference w:type="first" r:id="rId9"/>
      <w:pgSz w:w="11906" w:h="16838"/>
      <w:pgMar w:top="0" w:right="851" w:bottom="1134" w:left="1418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4BFC" w14:textId="77777777" w:rsidR="00E41902" w:rsidRDefault="00E41902">
      <w:r>
        <w:separator/>
      </w:r>
    </w:p>
  </w:endnote>
  <w:endnote w:type="continuationSeparator" w:id="0">
    <w:p w14:paraId="5031CA95" w14:textId="77777777" w:rsidR="00E41902" w:rsidRDefault="00E4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auto"/>
    <w:pitch w:val="default"/>
    <w:sig w:usb0="00000000" w:usb1="00000000" w:usb2="00000000" w:usb3="00000000" w:csb0="0000019F" w:csb1="00000000"/>
  </w:font>
  <w:font w:name="Helvetica Neue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03A8" w14:textId="77777777" w:rsidR="00B752B0" w:rsidRDefault="00000000">
    <w:pPr>
      <w:pBdr>
        <w:top w:val="single" w:sz="4" w:space="1" w:color="000000"/>
      </w:pBdr>
      <w:jc w:val="center"/>
      <w:rPr>
        <w:rFonts w:ascii="Arial Narrow" w:eastAsia="Arial Narrow" w:hAnsi="Arial Narrow" w:cs="Arial Narrow"/>
        <w:sz w:val="20"/>
        <w:szCs w:val="20"/>
      </w:rPr>
    </w:pPr>
    <w:r>
      <w:rPr>
        <w:rFonts w:eastAsia="Arial Narrow"/>
        <w:noProof/>
      </w:rPr>
      <w:drawing>
        <wp:inline distT="0" distB="0" distL="0" distR="0" wp14:anchorId="645879EF" wp14:editId="314AAE47">
          <wp:extent cx="5760720" cy="438150"/>
          <wp:effectExtent l="0" t="0" r="0" b="0"/>
          <wp:docPr id="86858615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58615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sz w:val="20"/>
        <w:szCs w:val="20"/>
      </w:rPr>
      <w:t xml:space="preserve">,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9FFD" w14:textId="77777777" w:rsidR="00E41902" w:rsidRDefault="00E41902">
      <w:r>
        <w:separator/>
      </w:r>
    </w:p>
  </w:footnote>
  <w:footnote w:type="continuationSeparator" w:id="0">
    <w:p w14:paraId="34947927" w14:textId="77777777" w:rsidR="00E41902" w:rsidRDefault="00E4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DD9B" w14:textId="77777777" w:rsidR="00B752B0" w:rsidRDefault="00000000">
    <w:pPr>
      <w:tabs>
        <w:tab w:val="center" w:pos="4536"/>
        <w:tab w:val="right" w:pos="9072"/>
      </w:tabs>
      <w:jc w:val="right"/>
      <w:rPr>
        <w:rFonts w:ascii="Arial Narrow" w:eastAsia="Arial Narrow" w:hAnsi="Arial Narrow" w:cs="Arial Narrow"/>
        <w:color w:val="000000"/>
        <w:sz w:val="22"/>
        <w:szCs w:val="22"/>
      </w:rPr>
    </w:pPr>
    <w:r>
      <w:rPr>
        <w:rFonts w:ascii="Arial Narrow" w:eastAsia="Arial Narrow" w:hAnsi="Arial Narrow" w:cs="Arial Narrow"/>
        <w:color w:val="000000"/>
        <w:sz w:val="20"/>
        <w:szCs w:val="20"/>
      </w:rPr>
      <w:t xml:space="preserve">  </w:t>
    </w:r>
    <w:r>
      <w:rPr>
        <w:noProof/>
      </w:rPr>
      <w:drawing>
        <wp:anchor distT="0" distB="0" distL="0" distR="0" simplePos="0" relativeHeight="251659264" behindDoc="1" locked="0" layoutInCell="1" allowOverlap="1" wp14:anchorId="3B3230C8" wp14:editId="0F8647BE">
          <wp:simplePos x="0" y="0"/>
          <wp:positionH relativeFrom="column">
            <wp:posOffset>112395</wp:posOffset>
          </wp:positionH>
          <wp:positionV relativeFrom="paragraph">
            <wp:posOffset>28575</wp:posOffset>
          </wp:positionV>
          <wp:extent cx="601980" cy="60198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98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CE4CAA" w14:textId="77777777" w:rsidR="00B752B0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color w:val="000000"/>
        <w:sz w:val="28"/>
        <w:szCs w:val="28"/>
      </w:rPr>
      <w:t>OBLASTNÝ FUTBALOVÝ ZVÄZ TRENČÍN</w:t>
    </w:r>
  </w:p>
  <w:p w14:paraId="7D5FE8ED" w14:textId="77777777" w:rsidR="00B752B0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color w:val="000000"/>
      </w:rPr>
      <w:t>Mládežnícka 1444/1, 911 01 Trenčín</w:t>
    </w:r>
  </w:p>
  <w:p w14:paraId="6377BDC3" w14:textId="77777777" w:rsidR="00B752B0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Arial Narrow" w:eastAsia="Arial Narrow" w:hAnsi="Arial Narrow" w:cs="Arial Narrow"/>
        <w:b/>
        <w:color w:val="000000"/>
      </w:rPr>
      <w:t>I</w:t>
    </w:r>
    <w:r>
      <w:rPr>
        <w:rFonts w:ascii="Arial Narrow" w:eastAsia="Arial Narrow" w:hAnsi="Arial Narrow" w:cs="Arial Narrow"/>
        <w:b/>
      </w:rPr>
      <w:t>Č</w:t>
    </w:r>
    <w:r>
      <w:rPr>
        <w:rFonts w:ascii="Arial Narrow" w:eastAsia="Arial Narrow" w:hAnsi="Arial Narrow" w:cs="Arial Narrow"/>
        <w:b/>
        <w:color w:val="000000"/>
      </w:rPr>
      <w:t>O:  31825087, DIČ:2021367744</w:t>
    </w:r>
  </w:p>
  <w:p w14:paraId="03B7D0D0" w14:textId="77777777" w:rsidR="00B752B0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  <w:sz w:val="16"/>
        <w:szCs w:val="16"/>
      </w:rPr>
    </w:pPr>
    <w:r>
      <w:pict w14:anchorId="2D7B0AC2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B0125"/>
    <w:multiLevelType w:val="multilevel"/>
    <w:tmpl w:val="A216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62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FC"/>
    <w:rsid w:val="000225AC"/>
    <w:rsid w:val="000F67BD"/>
    <w:rsid w:val="00100A4E"/>
    <w:rsid w:val="00192F6F"/>
    <w:rsid w:val="001F1811"/>
    <w:rsid w:val="0026170E"/>
    <w:rsid w:val="002A04FC"/>
    <w:rsid w:val="002A17FF"/>
    <w:rsid w:val="002A1EF3"/>
    <w:rsid w:val="00305C9E"/>
    <w:rsid w:val="003A4368"/>
    <w:rsid w:val="003C6334"/>
    <w:rsid w:val="003E2D26"/>
    <w:rsid w:val="00414FD1"/>
    <w:rsid w:val="00526C6E"/>
    <w:rsid w:val="00594DF4"/>
    <w:rsid w:val="005A28D8"/>
    <w:rsid w:val="005F1011"/>
    <w:rsid w:val="006B7E33"/>
    <w:rsid w:val="006F3170"/>
    <w:rsid w:val="00747E09"/>
    <w:rsid w:val="00757425"/>
    <w:rsid w:val="007D346B"/>
    <w:rsid w:val="00833BB4"/>
    <w:rsid w:val="00935AF4"/>
    <w:rsid w:val="009B2F50"/>
    <w:rsid w:val="009D397E"/>
    <w:rsid w:val="00A0637B"/>
    <w:rsid w:val="00B27C9F"/>
    <w:rsid w:val="00B71045"/>
    <w:rsid w:val="00B752B0"/>
    <w:rsid w:val="00BC2B2E"/>
    <w:rsid w:val="00C0448D"/>
    <w:rsid w:val="00C476B5"/>
    <w:rsid w:val="00C50641"/>
    <w:rsid w:val="00C64D33"/>
    <w:rsid w:val="00CA085D"/>
    <w:rsid w:val="00DE65C0"/>
    <w:rsid w:val="00E343B6"/>
    <w:rsid w:val="00E34684"/>
    <w:rsid w:val="00E3618A"/>
    <w:rsid w:val="00E41902"/>
    <w:rsid w:val="00E44075"/>
    <w:rsid w:val="00E530E6"/>
    <w:rsid w:val="00E567B0"/>
    <w:rsid w:val="00EA6121"/>
    <w:rsid w:val="00EE4F4D"/>
    <w:rsid w:val="00F36162"/>
    <w:rsid w:val="00F56C30"/>
    <w:rsid w:val="765A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51408"/>
  <w15:docId w15:val="{D3389CC5-9408-4A62-BA3F-CE2DFDCB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eastAsia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pPr>
      <w:keepNext/>
      <w:jc w:val="both"/>
      <w:outlineLvl w:val="1"/>
    </w:pPr>
    <w:rPr>
      <w:rFonts w:eastAsia="Arial Unicode MS"/>
      <w:b/>
      <w:bCs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 w:val="20"/>
      <w:szCs w:val="20"/>
      <w:lang w:val="cs-CZ"/>
    </w:rPr>
  </w:style>
  <w:style w:type="character" w:styleId="Hypertextovprepojenie">
    <w:name w:val="Hyperlink"/>
    <w:qFormat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qFormat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PtaChar">
    <w:name w:val="Päta Char"/>
    <w:basedOn w:val="Predvolenpsmoodseku"/>
    <w:link w:val="Pta"/>
    <w:uiPriority w:val="99"/>
    <w:qFormat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Myriad Pro" w:eastAsia="Myriad Pro" w:hAnsi="Myriad Pro" w:cs="Myriad Pro"/>
      <w:kern w:val="3"/>
      <w:sz w:val="22"/>
      <w:szCs w:val="24"/>
      <w:lang w:eastAsia="zh-CN" w:bidi="hi-IN"/>
    </w:rPr>
  </w:style>
  <w:style w:type="paragraph" w:customStyle="1" w:styleId="Predvolen">
    <w:name w:val="Predvolené"/>
    <w:rPr>
      <w:rFonts w:ascii="Helvetica Neue" w:hAnsi="Helvetica Neue"/>
      <w:color w:val="000000"/>
      <w:sz w:val="22"/>
      <w:szCs w:val="22"/>
      <w:lang w:val="en-US" w:eastAsia="zh-CN"/>
    </w:rPr>
  </w:style>
  <w:style w:type="table" w:customStyle="1" w:styleId="Normlnatabuka1">
    <w:name w:val="Normálna tabuľka1"/>
    <w:semiHidden/>
    <w:tblPr>
      <w:tblCellMar>
        <w:top w:w="0" w:type="dxa"/>
        <w:left w:w="100" w:type="dxa"/>
        <w:bottom w:w="0" w:type="dxa"/>
        <w:right w:w="100" w:type="dxa"/>
      </w:tblCellMar>
    </w:tblPr>
    <w:tcPr>
      <w:tcBorders>
        <w:top w:val="nil"/>
        <w:left w:val="nil"/>
        <w:bottom w:val="nil"/>
        <w:right w:val="nil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LVgLfW2+HexDf/UPrfSLgRiHA==">CgMxLjA4AHIhMWtWb2VTNXFudFNpaVAtdDZkVF9WSU1sYVBqRHA4U0w5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Vejka</dc:creator>
  <cp:lastModifiedBy>Peter Fabián</cp:lastModifiedBy>
  <cp:revision>8</cp:revision>
  <cp:lastPrinted>2024-11-28T10:41:00Z</cp:lastPrinted>
  <dcterms:created xsi:type="dcterms:W3CDTF">2025-10-31T14:45:00Z</dcterms:created>
  <dcterms:modified xsi:type="dcterms:W3CDTF">2025-11-17T09:45:00Z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88AD308FB6C046DA91C9B1E97AED5503_12</vt:lpwstr>
  </property>
</Properties>
</file>