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Športová hala Topoľčany  </w:t>
      </w:r>
      <w:r>
        <w:rPr>
          <w:rFonts w:cs="Arial" w:ascii="Arial" w:hAnsi="Arial"/>
          <w:b/>
          <w:bCs/>
          <w:color w:val="003366"/>
          <w:sz w:val="24"/>
          <w:szCs w:val="24"/>
        </w:rPr>
        <w:t>13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3366"/>
          <w:sz w:val="24"/>
          <w:szCs w:val="24"/>
        </w:rPr>
        <w:t>december</w:t>
      </w:r>
      <w:r>
        <w:rPr>
          <w:rFonts w:cs="Arial" w:ascii="Arial" w:hAnsi="Arial"/>
          <w:b/>
          <w:bCs/>
          <w:color w:val="003366"/>
          <w:sz w:val="24"/>
          <w:szCs w:val="24"/>
        </w:rPr>
        <w:t xml:space="preserve"> 2025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249</Characters>
  <CharactersWithSpaces>595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2025-12-04T09:03:55Z</dcterms:modified>
  <cp:revision>9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