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4A" w:rsidRDefault="00434F82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 Z N A M</w:t>
      </w:r>
    </w:p>
    <w:p w:rsidR="007B3F4A" w:rsidRDefault="007B3F4A">
      <w:pPr>
        <w:pStyle w:val="Standard"/>
        <w:jc w:val="center"/>
        <w:rPr>
          <w:rFonts w:ascii="Arial" w:hAnsi="Arial" w:cs="Arial"/>
          <w:b/>
          <w:bCs/>
        </w:rPr>
      </w:pPr>
    </w:p>
    <w:p w:rsidR="007B3F4A" w:rsidRDefault="00434F82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Informácie k novému súťažnému ročníku 2026/2027</w:t>
      </w:r>
    </w:p>
    <w:p w:rsidR="007B3F4A" w:rsidRDefault="007B3F4A">
      <w:pPr>
        <w:pStyle w:val="Standard"/>
        <w:jc w:val="both"/>
        <w:rPr>
          <w:rFonts w:ascii="Arial" w:hAnsi="Arial" w:cs="Arial"/>
          <w:b/>
          <w:bCs/>
        </w:rPr>
      </w:pPr>
    </w:p>
    <w:p w:rsidR="007B3F4A" w:rsidRDefault="00434F82">
      <w:pPr>
        <w:pStyle w:val="Standard"/>
        <w:jc w:val="both"/>
        <w:rPr>
          <w:rFonts w:hint="eastAsia"/>
        </w:rPr>
      </w:pPr>
      <w:r>
        <w:rPr>
          <w:rFonts w:ascii="Arial" w:hAnsi="Arial" w:cs="Arial"/>
          <w:b/>
        </w:rPr>
        <w:t>Aktív ŠTK</w:t>
      </w:r>
      <w:r>
        <w:rPr>
          <w:rFonts w:ascii="Arial" w:hAnsi="Arial" w:cs="Arial"/>
        </w:rPr>
        <w:t xml:space="preserve"> pred novým ročníkom bude v piatok </w:t>
      </w:r>
      <w:r w:rsidR="00D975FB" w:rsidRPr="00D975FB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3. júla 2026</w:t>
      </w:r>
      <w:r>
        <w:rPr>
          <w:rFonts w:ascii="Arial" w:hAnsi="Arial" w:cs="Arial"/>
        </w:rPr>
        <w:t xml:space="preserve"> v priestoroch Kaviarne na futbalovom ihrisku FK Topoľčany Dr. P. Adámiho 1238/20 so začiatkom o 18:00 hod.</w:t>
      </w:r>
    </w:p>
    <w:p w:rsidR="007B3F4A" w:rsidRDefault="007B3F4A">
      <w:pPr>
        <w:pStyle w:val="Standard"/>
        <w:jc w:val="both"/>
        <w:rPr>
          <w:rFonts w:ascii="Arial" w:hAnsi="Arial" w:cs="Arial"/>
          <w:b/>
        </w:rPr>
      </w:pPr>
    </w:p>
    <w:p w:rsidR="007B3F4A" w:rsidRDefault="00434F82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súťažnom ročníku 2026/27 budú otvorené nasledovné súťaže:</w:t>
      </w:r>
    </w:p>
    <w:p w:rsidR="007B3F4A" w:rsidRDefault="007B3F4A">
      <w:pPr>
        <w:pStyle w:val="Standard"/>
        <w:jc w:val="both"/>
        <w:rPr>
          <w:rFonts w:ascii="Arial" w:hAnsi="Arial" w:cs="Arial"/>
        </w:rPr>
      </w:pPr>
    </w:p>
    <w:p w:rsidR="007B3F4A" w:rsidRDefault="00434F82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Muži </w:t>
      </w:r>
    </w:p>
    <w:p w:rsidR="007B3F4A" w:rsidRDefault="00434F8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VII. liga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3213">
        <w:rPr>
          <w:rFonts w:ascii="Arial" w:hAnsi="Arial" w:cs="Arial"/>
        </w:rPr>
        <w:tab/>
      </w:r>
      <w:r w:rsidR="0092046B">
        <w:rPr>
          <w:rFonts w:ascii="Arial" w:hAnsi="Arial" w:cs="Arial"/>
        </w:rPr>
        <w:t>podľa počtu prihlásených</w:t>
      </w:r>
      <w:r w:rsidR="00DE6A90">
        <w:rPr>
          <w:rFonts w:ascii="Arial" w:hAnsi="Arial" w:cs="Arial"/>
        </w:rPr>
        <w:t>,</w:t>
      </w:r>
    </w:p>
    <w:p w:rsidR="007B3F4A" w:rsidRDefault="00434F8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VIII. liga TO + NR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podľa počtu prihlásených</w:t>
      </w:r>
      <w:r w:rsidR="00DE6A90"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</w:p>
    <w:p w:rsidR="007B3F4A" w:rsidRDefault="007B3F4A">
      <w:pPr>
        <w:pStyle w:val="Standard"/>
        <w:jc w:val="both"/>
        <w:rPr>
          <w:rFonts w:ascii="Arial" w:hAnsi="Arial" w:cs="Arial"/>
        </w:rPr>
      </w:pPr>
    </w:p>
    <w:p w:rsidR="007B3F4A" w:rsidRDefault="00434F82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Žiaci</w:t>
      </w:r>
    </w:p>
    <w:p w:rsidR="007B3F4A" w:rsidRDefault="00434F8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IV. liga Žiaci U15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podľa počtu prihlásených</w:t>
      </w:r>
      <w:r w:rsidR="00DE6A90">
        <w:rPr>
          <w:rFonts w:ascii="Arial" w:hAnsi="Arial" w:cs="Arial"/>
        </w:rPr>
        <w:t>,</w:t>
      </w:r>
    </w:p>
    <w:p w:rsidR="007B3F4A" w:rsidRDefault="00434F8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IV. liga Žiaci U13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podľa počtu prihlásených</w:t>
      </w:r>
      <w:r w:rsidR="00DE6A90">
        <w:rPr>
          <w:rFonts w:ascii="Arial" w:hAnsi="Arial" w:cs="Arial"/>
        </w:rPr>
        <w:t>,</w:t>
      </w:r>
    </w:p>
    <w:p w:rsidR="007B3F4A" w:rsidRDefault="00434F82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B3F4A" w:rsidRDefault="00434F82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Prípravka</w:t>
      </w:r>
    </w:p>
    <w:p w:rsidR="007B3F4A" w:rsidRDefault="00434F8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III. liga prípravka U11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podľa počtu prihlásených</w:t>
      </w:r>
      <w:r w:rsidR="00DE6A90">
        <w:rPr>
          <w:rFonts w:ascii="Arial" w:hAnsi="Arial" w:cs="Arial"/>
        </w:rPr>
        <w:t>,</w:t>
      </w:r>
    </w:p>
    <w:p w:rsidR="007B3F4A" w:rsidRDefault="00434F8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III. liga prípravka U09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podľa počtu prihlásených</w:t>
      </w:r>
      <w:r w:rsidR="00DE6A90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color w:val="2C2F34"/>
          <w:u w:val="single"/>
        </w:rPr>
        <w:t>Elektronické prihlášky pre zaradenie družstiev do súťaží ObFZ Topoľčany pre súťažný ročník </w:t>
      </w:r>
      <w:r>
        <w:rPr>
          <w:rFonts w:ascii="Arial" w:hAnsi="Arial" w:cs="Arial"/>
          <w:color w:val="2C2F34"/>
        </w:rPr>
        <w:t>2026/2027 je potrebné zaevidovať prostredníctvom ISSF.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Fonts w:ascii="Arial" w:hAnsi="Arial" w:cs="Arial"/>
          <w:color w:val="2C2F34"/>
        </w:rPr>
        <w:t>Prihlášky do súťaže je možné zasielať </w:t>
      </w:r>
      <w:r>
        <w:rPr>
          <w:rStyle w:val="StrongEmphasis"/>
          <w:rFonts w:ascii="Arial" w:hAnsi="Arial" w:cs="Arial"/>
          <w:color w:val="2C2F34"/>
          <w:u w:val="single"/>
        </w:rPr>
        <w:t xml:space="preserve"> do </w:t>
      </w:r>
      <w:bookmarkStart w:id="0" w:name="_GoBack"/>
      <w:bookmarkEnd w:id="0"/>
      <w:r>
        <w:rPr>
          <w:rStyle w:val="StrongEmphasis"/>
          <w:rFonts w:ascii="Arial" w:hAnsi="Arial" w:cs="Arial"/>
          <w:color w:val="2C2F34"/>
          <w:u w:val="single"/>
        </w:rPr>
        <w:t>2</w:t>
      </w:r>
      <w:r w:rsidR="0092046B">
        <w:rPr>
          <w:rStyle w:val="StrongEmphasis"/>
          <w:rFonts w:ascii="Arial" w:hAnsi="Arial" w:cs="Arial"/>
          <w:color w:val="2C2F34"/>
          <w:u w:val="single"/>
        </w:rPr>
        <w:t>1</w:t>
      </w:r>
      <w:r>
        <w:rPr>
          <w:rStyle w:val="StrongEmphasis"/>
          <w:rFonts w:ascii="Arial" w:hAnsi="Arial" w:cs="Arial"/>
          <w:color w:val="2C2F34"/>
          <w:u w:val="single"/>
        </w:rPr>
        <w:t>.06.2026 do 23</w:t>
      </w:r>
      <w:r w:rsidR="00D975FB">
        <w:rPr>
          <w:rStyle w:val="StrongEmphasis"/>
          <w:rFonts w:ascii="Arial" w:hAnsi="Arial" w:cs="Arial"/>
          <w:color w:val="2C2F34"/>
          <w:u w:val="single"/>
        </w:rPr>
        <w:t>:</w:t>
      </w:r>
      <w:r>
        <w:rPr>
          <w:rStyle w:val="StrongEmphasis"/>
          <w:rFonts w:ascii="Arial" w:hAnsi="Arial" w:cs="Arial"/>
          <w:color w:val="2C2F34"/>
          <w:u w:val="single"/>
        </w:rPr>
        <w:t>59 h</w:t>
      </w:r>
      <w:r>
        <w:rPr>
          <w:rStyle w:val="StrongEmphasis"/>
          <w:rFonts w:ascii="Arial" w:hAnsi="Arial" w:cs="Arial"/>
          <w:color w:val="2C2F34"/>
        </w:rPr>
        <w:t>.</w:t>
      </w:r>
    </w:p>
    <w:p w:rsidR="007B3F4A" w:rsidRDefault="00434F82">
      <w:pPr>
        <w:pStyle w:val="Textbody"/>
        <w:spacing w:after="0" w:line="390" w:lineRule="atLeast"/>
        <w:jc w:val="both"/>
        <w:rPr>
          <w:rFonts w:ascii="Arial" w:hAnsi="Arial" w:cs="Arial"/>
          <w:color w:val="2C2F34"/>
          <w:u w:val="single"/>
        </w:rPr>
      </w:pPr>
      <w:r>
        <w:rPr>
          <w:rFonts w:ascii="Arial" w:hAnsi="Arial" w:cs="Arial"/>
          <w:color w:val="2C2F34"/>
          <w:u w:val="single"/>
        </w:rPr>
        <w:t>Prihlášku je potrebné zaevidovať pre každé družstvo zvlášť !!!</w:t>
      </w:r>
    </w:p>
    <w:p w:rsidR="007B3F4A" w:rsidRDefault="007B3F4A">
      <w:pPr>
        <w:pStyle w:val="Textbody"/>
        <w:spacing w:after="0" w:line="390" w:lineRule="atLeast"/>
        <w:jc w:val="both"/>
        <w:rPr>
          <w:rFonts w:ascii="Arial" w:hAnsi="Arial" w:cs="Arial"/>
          <w:color w:val="2C2F34"/>
          <w:sz w:val="14"/>
          <w:u w:val="single"/>
        </w:rPr>
      </w:pPr>
    </w:p>
    <w:p w:rsidR="007B3F4A" w:rsidRDefault="00434F82">
      <w:pPr>
        <w:textAlignment w:val="auto"/>
        <w:rPr>
          <w:rFonts w:hint="eastAsia"/>
        </w:rPr>
      </w:pPr>
      <w:r>
        <w:rPr>
          <w:rStyle w:val="StrongEmphasis"/>
          <w:rFonts w:ascii="Arial" w:hAnsi="Arial" w:cs="Arial"/>
          <w:color w:val="2C2F34"/>
          <w:u w:val="single"/>
        </w:rPr>
        <w:t>Postup podania prihlášky:</w:t>
      </w:r>
    </w:p>
    <w:p w:rsidR="007B3F4A" w:rsidRDefault="00434F82">
      <w:pPr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b/>
          <w:kern w:val="0"/>
          <w:lang w:bidi="ar-SA"/>
        </w:rPr>
        <w:t>a) vytvoriť si „družstvo“,</w:t>
      </w:r>
      <w:r>
        <w:rPr>
          <w:rFonts w:ascii="Arial" w:eastAsia="Times New Roman" w:hAnsi="Arial" w:cs="Arial"/>
          <w:kern w:val="0"/>
          <w:lang w:bidi="ar-SA"/>
        </w:rPr>
        <w:t xml:space="preserve"> ktoré chcete do súťaže prihlásiť  (odkaz Družstvá – nové družstvo a vyplňte len políčka označené červenou hviezdičkou),  </w:t>
      </w:r>
    </w:p>
    <w:p w:rsidR="007B3F4A" w:rsidRDefault="007B3F4A">
      <w:pPr>
        <w:textAlignment w:val="auto"/>
        <w:rPr>
          <w:rFonts w:ascii="Arial" w:eastAsia="Times New Roman" w:hAnsi="Arial" w:cs="Arial"/>
          <w:kern w:val="0"/>
          <w:lang w:bidi="ar-SA"/>
        </w:rPr>
      </w:pPr>
    </w:p>
    <w:p w:rsidR="007B3F4A" w:rsidRDefault="00434F82">
      <w:pPr>
        <w:jc w:val="both"/>
        <w:textAlignment w:val="auto"/>
        <w:rPr>
          <w:rFonts w:ascii="Arial" w:eastAsia="Times New Roman" w:hAnsi="Arial" w:cs="Arial"/>
          <w:b/>
          <w:kern w:val="0"/>
          <w:u w:val="single"/>
          <w:lang w:bidi="ar-SA"/>
        </w:rPr>
      </w:pPr>
      <w:r>
        <w:rPr>
          <w:rFonts w:ascii="Arial" w:eastAsia="Times New Roman" w:hAnsi="Arial" w:cs="Arial"/>
          <w:b/>
          <w:kern w:val="0"/>
          <w:u w:val="single"/>
          <w:lang w:bidi="ar-SA"/>
        </w:rPr>
        <w:t xml:space="preserve">Veková úroveň pre súťaže: </w:t>
      </w:r>
    </w:p>
    <w:p w:rsidR="007B3F4A" w:rsidRDefault="007B3F4A">
      <w:pPr>
        <w:jc w:val="both"/>
        <w:textAlignment w:val="auto"/>
        <w:rPr>
          <w:rFonts w:ascii="Arial" w:eastAsia="Times New Roman" w:hAnsi="Arial" w:cs="Arial"/>
          <w:b/>
          <w:kern w:val="0"/>
          <w:lang w:bidi="ar-SA"/>
        </w:rPr>
      </w:pPr>
    </w:p>
    <w:p w:rsidR="007B3F4A" w:rsidRDefault="00434F82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Dospelých </w:t>
      </w:r>
      <w:r>
        <w:rPr>
          <w:rFonts w:ascii="Arial" w:hAnsi="Arial" w:cs="Arial"/>
          <w:shd w:val="clear" w:color="auto" w:fill="FFFFFF"/>
        </w:rPr>
        <w:t>štartujú hráči patriaci do kategórie dospelých a hráči z kategórie dorastu v zmysle SP čl. 45 odsek 1 písm. e) (</w:t>
      </w:r>
      <w:r>
        <w:rPr>
          <w:rFonts w:ascii="Arial" w:hAnsi="Arial" w:cs="Arial"/>
        </w:rPr>
        <w:t xml:space="preserve">až po dovŕšení 15-tého roku života s povolením </w:t>
      </w:r>
      <w:r w:rsidRPr="004E231E">
        <w:rPr>
          <w:rFonts w:ascii="Arial" w:hAnsi="Arial" w:cs="Arial"/>
          <w:b/>
        </w:rPr>
        <w:t>telovýchovného lekára a zákonného zástupcu</w:t>
      </w:r>
      <w:r>
        <w:rPr>
          <w:rFonts w:ascii="Arial" w:hAnsi="Arial" w:cs="Arial"/>
        </w:rPr>
        <w:t>).</w:t>
      </w:r>
    </w:p>
    <w:p w:rsidR="007B3F4A" w:rsidRDefault="007B3F4A">
      <w:pPr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kern w:val="0"/>
          <w:shd w:val="clear" w:color="auto" w:fill="FFFF00"/>
          <w:lang w:bidi="ar-SA"/>
        </w:rPr>
      </w:pPr>
    </w:p>
    <w:p w:rsidR="007B3F4A" w:rsidRDefault="00434F82">
      <w:pPr>
        <w:suppressAutoHyphens w:val="0"/>
        <w:spacing w:line="276" w:lineRule="auto"/>
        <w:ind w:left="794" w:hanging="794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  <w:t>V kategórii dorastu U19</w:t>
      </w:r>
      <w:r>
        <w:rPr>
          <w:rFonts w:ascii="Arial" w:eastAsia="Times New Roman" w:hAnsi="Arial" w:cs="Arial"/>
          <w:color w:val="000000"/>
          <w:kern w:val="0"/>
          <w:lang w:eastAsia="sk-SK" w:bidi="ar-SA"/>
        </w:rPr>
        <w:t> štartujú hráči narodení 1.1.2008 a mladší (U19-U15).</w:t>
      </w:r>
    </w:p>
    <w:p w:rsidR="007B3F4A" w:rsidRDefault="00434F82">
      <w:pPr>
        <w:suppressAutoHyphens w:val="0"/>
        <w:spacing w:line="276" w:lineRule="auto"/>
        <w:ind w:left="794" w:hanging="794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sk-SK" w:bidi="ar-SA"/>
        </w:rPr>
      </w:pPr>
      <w:r>
        <w:rPr>
          <w:rFonts w:ascii="Arial" w:eastAsia="Times New Roman" w:hAnsi="Arial" w:cs="Arial"/>
          <w:color w:val="000000"/>
          <w:kern w:val="0"/>
          <w:lang w:eastAsia="sk-SK" w:bidi="ar-SA"/>
        </w:rPr>
        <w:t>U19 - ročník 2008, U18 - ročník 2009, U17 - ročník 2010, U16 - ročník 2011.</w:t>
      </w:r>
    </w:p>
    <w:p w:rsidR="007B3F4A" w:rsidRDefault="00434F82">
      <w:pPr>
        <w:suppressAutoHyphens w:val="0"/>
        <w:spacing w:line="276" w:lineRule="auto"/>
        <w:ind w:left="794" w:hanging="794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color w:val="000000"/>
          <w:kern w:val="0"/>
          <w:lang w:eastAsia="sk-SK" w:bidi="ar-SA"/>
        </w:rPr>
        <w:t>U15 - ročník 2012 – </w:t>
      </w:r>
      <w:r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  <w:t xml:space="preserve">po súhlase zákonného zástupcu a </w:t>
      </w:r>
      <w:r w:rsidR="0092046B" w:rsidRPr="0092046B"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  <w:t>telovýchovného lekára</w:t>
      </w:r>
      <w:r w:rsidRPr="0092046B"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  <w:t>.</w:t>
      </w:r>
    </w:p>
    <w:p w:rsidR="007B3F4A" w:rsidRDefault="00434F82">
      <w:pPr>
        <w:suppressAutoHyphens w:val="0"/>
        <w:spacing w:line="276" w:lineRule="auto"/>
        <w:ind w:left="794" w:hanging="794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b/>
          <w:bCs/>
          <w:color w:val="FF0000"/>
          <w:kern w:val="0"/>
          <w:lang w:eastAsia="sk-SK" w:bidi="ar-SA"/>
        </w:rPr>
        <w:t>Nemôžu štartovať hráči narodení 1.1.2013 a mladší.</w:t>
      </w:r>
    </w:p>
    <w:p w:rsidR="007B3F4A" w:rsidRDefault="00434F82">
      <w:pPr>
        <w:suppressAutoHyphens w:val="0"/>
        <w:spacing w:line="276" w:lineRule="auto"/>
        <w:ind w:left="777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sk-SK" w:bidi="ar-SA"/>
        </w:rPr>
      </w:pPr>
      <w:r>
        <w:rPr>
          <w:rFonts w:ascii="Arial" w:eastAsia="Times New Roman" w:hAnsi="Arial" w:cs="Arial"/>
          <w:color w:val="000000"/>
          <w:kern w:val="0"/>
          <w:lang w:eastAsia="sk-SK" w:bidi="ar-SA"/>
        </w:rPr>
        <w:t> </w:t>
      </w:r>
    </w:p>
    <w:p w:rsidR="007B3F4A" w:rsidRDefault="00434F82">
      <w:pPr>
        <w:suppressAutoHyphens w:val="0"/>
        <w:spacing w:line="276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  <w:t>V kategórii žiakov U15</w:t>
      </w:r>
      <w:r>
        <w:rPr>
          <w:rFonts w:ascii="Arial" w:eastAsia="Times New Roman" w:hAnsi="Arial" w:cs="Arial"/>
          <w:color w:val="000000"/>
          <w:kern w:val="0"/>
          <w:lang w:eastAsia="sk-SK" w:bidi="ar-SA"/>
        </w:rPr>
        <w:t> štartujú hráči a hráčky narodení 1.1.2012 a mladší (U15-U10).</w:t>
      </w:r>
    </w:p>
    <w:p w:rsidR="007B3F4A" w:rsidRDefault="00434F82">
      <w:p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sk-SK" w:bidi="ar-SA"/>
        </w:rPr>
      </w:pPr>
      <w:r>
        <w:rPr>
          <w:rFonts w:ascii="Arial" w:eastAsia="Times New Roman" w:hAnsi="Arial" w:cs="Arial"/>
          <w:color w:val="000000"/>
          <w:kern w:val="0"/>
          <w:lang w:eastAsia="sk-SK" w:bidi="ar-SA"/>
        </w:rPr>
        <w:t>U15 - ročník 2012, U14 - ročník 2013, U13 - ročník 2014, U12 - ročník 2015.</w:t>
      </w:r>
    </w:p>
    <w:p w:rsidR="007B3F4A" w:rsidRDefault="00434F82">
      <w:pPr>
        <w:suppressAutoHyphens w:val="0"/>
        <w:spacing w:line="276" w:lineRule="auto"/>
        <w:ind w:right="-143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color w:val="000000"/>
          <w:kern w:val="0"/>
          <w:lang w:eastAsia="sk-SK" w:bidi="ar-SA"/>
        </w:rPr>
        <w:t>U11 - ročník 2016 a U10 - ročník 2017 – </w:t>
      </w:r>
      <w:r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  <w:t xml:space="preserve">oba ročníky iba so súhlasom </w:t>
      </w:r>
      <w:r>
        <w:rPr>
          <w:rFonts w:ascii="Arial" w:eastAsia="Times New Roman" w:hAnsi="Arial" w:cs="Arial"/>
          <w:b/>
          <w:color w:val="000000"/>
          <w:kern w:val="0"/>
          <w:lang w:eastAsia="sk-SK" w:bidi="ar-SA"/>
        </w:rPr>
        <w:t>zákonného zástupcu a </w:t>
      </w:r>
      <w:r w:rsidR="0092046B" w:rsidRPr="0092046B"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  <w:t>telovýchovného lekára</w:t>
      </w:r>
      <w:r w:rsidRPr="0092046B"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  <w:t>.</w:t>
      </w:r>
    </w:p>
    <w:p w:rsidR="007B3F4A" w:rsidRDefault="00434F82">
      <w:pPr>
        <w:suppressAutoHyphens w:val="0"/>
        <w:spacing w:line="276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b/>
          <w:bCs/>
          <w:color w:val="FF0000"/>
          <w:kern w:val="0"/>
          <w:lang w:eastAsia="sk-SK" w:bidi="ar-SA"/>
        </w:rPr>
        <w:t>Nemôžu štartovať hráči a hráčky narodení 1.1.2018 a mladší.</w:t>
      </w:r>
    </w:p>
    <w:p w:rsidR="007B3F4A" w:rsidRDefault="007B3F4A">
      <w:p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</w:pPr>
    </w:p>
    <w:p w:rsidR="007B3F4A" w:rsidRDefault="007B3F4A">
      <w:p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</w:pPr>
    </w:p>
    <w:p w:rsidR="007B3F4A" w:rsidRDefault="007B3F4A">
      <w:p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</w:pPr>
    </w:p>
    <w:p w:rsidR="007B3F4A" w:rsidRDefault="007B3F4A">
      <w:p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</w:pPr>
    </w:p>
    <w:p w:rsidR="007B3F4A" w:rsidRDefault="00434F82">
      <w:pPr>
        <w:suppressAutoHyphens w:val="0"/>
        <w:spacing w:line="276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  <w:lastRenderedPageBreak/>
        <w:t>V kategórii mladších žiakov U13</w:t>
      </w:r>
      <w:r>
        <w:rPr>
          <w:rFonts w:ascii="Arial" w:eastAsia="Times New Roman" w:hAnsi="Arial" w:cs="Arial"/>
          <w:color w:val="000000"/>
          <w:kern w:val="0"/>
          <w:lang w:eastAsia="sk-SK" w:bidi="ar-SA"/>
        </w:rPr>
        <w:t> štartujú hráči narodení 1.1.2014 a mladší (žiaci U13-U10).</w:t>
      </w:r>
    </w:p>
    <w:p w:rsidR="007B3F4A" w:rsidRDefault="00434F82">
      <w:p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sk-SK" w:bidi="ar-SA"/>
        </w:rPr>
      </w:pPr>
      <w:r>
        <w:rPr>
          <w:rFonts w:ascii="Arial" w:eastAsia="Times New Roman" w:hAnsi="Arial" w:cs="Arial"/>
          <w:color w:val="000000"/>
          <w:kern w:val="0"/>
          <w:lang w:eastAsia="sk-SK" w:bidi="ar-SA"/>
        </w:rPr>
        <w:t>Žiaci: U13 - ročník 2014, U12 - ročník 2015</w:t>
      </w:r>
      <w:r w:rsidR="00151523">
        <w:rPr>
          <w:rFonts w:ascii="Arial" w:eastAsia="Times New Roman" w:hAnsi="Arial" w:cs="Arial"/>
          <w:color w:val="000000"/>
          <w:kern w:val="0"/>
          <w:lang w:eastAsia="sk-SK" w:bidi="ar-SA"/>
        </w:rPr>
        <w:t>,</w:t>
      </w:r>
    </w:p>
    <w:p w:rsidR="00151523" w:rsidRDefault="00151523">
      <w:p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sk-SK" w:bidi="ar-SA"/>
        </w:rPr>
      </w:pPr>
      <w:r>
        <w:rPr>
          <w:rFonts w:ascii="Arial" w:eastAsia="Times New Roman" w:hAnsi="Arial" w:cs="Arial"/>
          <w:color w:val="000000"/>
          <w:kern w:val="0"/>
          <w:lang w:eastAsia="sk-SK" w:bidi="ar-SA"/>
        </w:rPr>
        <w:t>Žiačky: U 1</w:t>
      </w:r>
      <w:r w:rsidR="00542D6D">
        <w:rPr>
          <w:rFonts w:ascii="Arial" w:eastAsia="Times New Roman" w:hAnsi="Arial" w:cs="Arial"/>
          <w:color w:val="000000"/>
          <w:kern w:val="0"/>
          <w:lang w:eastAsia="sk-SK" w:bidi="ar-SA"/>
        </w:rPr>
        <w:t>4</w:t>
      </w:r>
      <w:r>
        <w:rPr>
          <w:rFonts w:ascii="Arial" w:eastAsia="Times New Roman" w:hAnsi="Arial" w:cs="Arial"/>
          <w:color w:val="000000"/>
          <w:kern w:val="0"/>
          <w:lang w:eastAsia="sk-SK" w:bidi="ar-SA"/>
        </w:rPr>
        <w:t xml:space="preserve"> – ročník 2013</w:t>
      </w:r>
      <w:r w:rsidR="00542D6D">
        <w:rPr>
          <w:rFonts w:ascii="Arial" w:eastAsia="Times New Roman" w:hAnsi="Arial" w:cs="Arial"/>
          <w:color w:val="000000"/>
          <w:kern w:val="0"/>
          <w:lang w:eastAsia="sk-SK" w:bidi="ar-SA"/>
        </w:rPr>
        <w:t xml:space="preserve"> a mladšie</w:t>
      </w:r>
      <w:r>
        <w:rPr>
          <w:rFonts w:ascii="Arial" w:eastAsia="Times New Roman" w:hAnsi="Arial" w:cs="Arial"/>
          <w:color w:val="000000"/>
          <w:kern w:val="0"/>
          <w:lang w:eastAsia="sk-SK" w:bidi="ar-SA"/>
        </w:rPr>
        <w:t>.</w:t>
      </w:r>
    </w:p>
    <w:p w:rsidR="007B3F4A" w:rsidRDefault="00434F82">
      <w:pPr>
        <w:suppressAutoHyphens w:val="0"/>
        <w:spacing w:line="276" w:lineRule="auto"/>
        <w:ind w:right="-143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color w:val="000000"/>
          <w:kern w:val="0"/>
          <w:lang w:eastAsia="sk-SK" w:bidi="ar-SA"/>
        </w:rPr>
        <w:t>U11 - ročník 2016 a U10 - ročník 2017 – </w:t>
      </w:r>
      <w:r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  <w:t xml:space="preserve">oba ročníky iba so súhlasom </w:t>
      </w:r>
      <w:r>
        <w:rPr>
          <w:rFonts w:ascii="Arial" w:eastAsia="Times New Roman" w:hAnsi="Arial" w:cs="Arial"/>
          <w:b/>
          <w:color w:val="000000"/>
          <w:kern w:val="0"/>
          <w:lang w:eastAsia="sk-SK" w:bidi="ar-SA"/>
        </w:rPr>
        <w:t>zákonného zástupcu a </w:t>
      </w:r>
      <w:r w:rsidR="0092046B" w:rsidRPr="0092046B"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  <w:t>telovýchovného lekára</w:t>
      </w:r>
      <w:r w:rsidRPr="0092046B"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  <w:t>.</w:t>
      </w:r>
    </w:p>
    <w:p w:rsidR="007B3F4A" w:rsidRDefault="00434F82">
      <w:pPr>
        <w:suppressAutoHyphens w:val="0"/>
        <w:spacing w:line="276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b/>
          <w:bCs/>
          <w:color w:val="FF0000"/>
          <w:kern w:val="0"/>
          <w:lang w:eastAsia="sk-SK" w:bidi="ar-SA"/>
        </w:rPr>
        <w:t>Nemôžu štartovať hráči a hráčky narodení 1.1.2018 a mladší.</w:t>
      </w:r>
    </w:p>
    <w:p w:rsidR="007B3F4A" w:rsidRDefault="00434F82">
      <w:pPr>
        <w:suppressAutoHyphens w:val="0"/>
        <w:spacing w:line="276" w:lineRule="auto"/>
        <w:ind w:left="794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sk-SK" w:bidi="ar-SA"/>
        </w:rPr>
      </w:pPr>
      <w:r>
        <w:rPr>
          <w:rFonts w:ascii="Arial" w:eastAsia="Times New Roman" w:hAnsi="Arial" w:cs="Arial"/>
          <w:color w:val="000000"/>
          <w:kern w:val="0"/>
          <w:lang w:eastAsia="sk-SK" w:bidi="ar-SA"/>
        </w:rPr>
        <w:t> </w:t>
      </w:r>
    </w:p>
    <w:p w:rsidR="007B3F4A" w:rsidRDefault="00434F82">
      <w:pPr>
        <w:suppressAutoHyphens w:val="0"/>
        <w:spacing w:line="276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  <w:t>V kategórii prípravky U11</w:t>
      </w:r>
      <w:r>
        <w:rPr>
          <w:rFonts w:ascii="Arial" w:eastAsia="Times New Roman" w:hAnsi="Arial" w:cs="Arial"/>
          <w:color w:val="000000"/>
          <w:kern w:val="0"/>
          <w:lang w:eastAsia="sk-SK" w:bidi="ar-SA"/>
        </w:rPr>
        <w:t> štartujú hráči narodení 1.1.2016 a mladší (žiaci U11-U6).</w:t>
      </w:r>
    </w:p>
    <w:p w:rsidR="007B3F4A" w:rsidRDefault="00434F82">
      <w:p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sk-SK" w:bidi="ar-SA"/>
        </w:rPr>
      </w:pPr>
      <w:r>
        <w:rPr>
          <w:rFonts w:ascii="Arial" w:eastAsia="Times New Roman" w:hAnsi="Arial" w:cs="Arial"/>
          <w:color w:val="000000"/>
          <w:kern w:val="0"/>
          <w:lang w:eastAsia="sk-SK" w:bidi="ar-SA"/>
        </w:rPr>
        <w:t>Žiaci: U11 - ročník 2016, U10 - ročník 2017, U9 - ročník 2018, U8 - ročník 2019, U7</w:t>
      </w:r>
      <w:r w:rsidR="00151523">
        <w:rPr>
          <w:rFonts w:ascii="Arial" w:eastAsia="Times New Roman" w:hAnsi="Arial" w:cs="Arial"/>
          <w:color w:val="000000"/>
          <w:kern w:val="0"/>
          <w:lang w:eastAsia="sk-SK" w:bidi="ar-SA"/>
        </w:rPr>
        <w:t xml:space="preserve"> - ročník 2020, U6 - ročník 2021,</w:t>
      </w:r>
    </w:p>
    <w:p w:rsidR="00151523" w:rsidRDefault="00151523">
      <w:p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sk-SK" w:bidi="ar-SA"/>
        </w:rPr>
      </w:pPr>
      <w:r>
        <w:rPr>
          <w:rFonts w:ascii="Arial" w:eastAsia="Times New Roman" w:hAnsi="Arial" w:cs="Arial"/>
          <w:color w:val="000000"/>
          <w:kern w:val="0"/>
          <w:lang w:eastAsia="sk-SK" w:bidi="ar-SA"/>
        </w:rPr>
        <w:t>Žiačky: U1</w:t>
      </w:r>
      <w:r w:rsidR="00542D6D">
        <w:rPr>
          <w:rFonts w:ascii="Arial" w:eastAsia="Times New Roman" w:hAnsi="Arial" w:cs="Arial"/>
          <w:color w:val="000000"/>
          <w:kern w:val="0"/>
          <w:lang w:eastAsia="sk-SK" w:bidi="ar-SA"/>
        </w:rPr>
        <w:t>2</w:t>
      </w:r>
      <w:r>
        <w:rPr>
          <w:rFonts w:ascii="Arial" w:eastAsia="Times New Roman" w:hAnsi="Arial" w:cs="Arial"/>
          <w:color w:val="000000"/>
          <w:kern w:val="0"/>
          <w:lang w:eastAsia="sk-SK" w:bidi="ar-SA"/>
        </w:rPr>
        <w:t xml:space="preserve"> – ročník 2015</w:t>
      </w:r>
      <w:r w:rsidR="00542D6D">
        <w:rPr>
          <w:rFonts w:ascii="Arial" w:eastAsia="Times New Roman" w:hAnsi="Arial" w:cs="Arial"/>
          <w:color w:val="000000"/>
          <w:kern w:val="0"/>
          <w:lang w:eastAsia="sk-SK" w:bidi="ar-SA"/>
        </w:rPr>
        <w:t xml:space="preserve"> a mladšie</w:t>
      </w:r>
      <w:r>
        <w:rPr>
          <w:rFonts w:ascii="Arial" w:eastAsia="Times New Roman" w:hAnsi="Arial" w:cs="Arial"/>
          <w:color w:val="000000"/>
          <w:kern w:val="0"/>
          <w:lang w:eastAsia="sk-SK" w:bidi="ar-SA"/>
        </w:rPr>
        <w:t>.</w:t>
      </w:r>
    </w:p>
    <w:p w:rsidR="007B3F4A" w:rsidRDefault="00434F82">
      <w:pPr>
        <w:suppressAutoHyphens w:val="0"/>
        <w:spacing w:line="276" w:lineRule="auto"/>
        <w:ind w:left="794" w:hanging="794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b/>
          <w:bCs/>
          <w:color w:val="FF0000"/>
          <w:kern w:val="0"/>
          <w:lang w:eastAsia="sk-SK" w:bidi="ar-SA"/>
        </w:rPr>
        <w:t>Nemôžu štartovať hráči a hráčky narodení 1.1.2022 a mladší.</w:t>
      </w:r>
    </w:p>
    <w:p w:rsidR="007B3F4A" w:rsidRDefault="00434F82">
      <w:pPr>
        <w:suppressAutoHyphens w:val="0"/>
        <w:spacing w:line="276" w:lineRule="auto"/>
        <w:ind w:left="794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sk-SK" w:bidi="ar-SA"/>
        </w:rPr>
      </w:pPr>
      <w:r>
        <w:rPr>
          <w:rFonts w:ascii="Arial" w:eastAsia="Times New Roman" w:hAnsi="Arial" w:cs="Arial"/>
          <w:color w:val="000000"/>
          <w:kern w:val="0"/>
          <w:lang w:eastAsia="sk-SK" w:bidi="ar-SA"/>
        </w:rPr>
        <w:t> </w:t>
      </w:r>
    </w:p>
    <w:p w:rsidR="007B3F4A" w:rsidRDefault="00434F82">
      <w:pPr>
        <w:suppressAutoHyphens w:val="0"/>
        <w:spacing w:line="276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sk-SK" w:bidi="ar-SA"/>
        </w:rPr>
        <w:t>V kategórii mladšej prípravky U9</w:t>
      </w:r>
      <w:r>
        <w:rPr>
          <w:rFonts w:ascii="Arial" w:eastAsia="Times New Roman" w:hAnsi="Arial" w:cs="Arial"/>
          <w:color w:val="000000"/>
          <w:kern w:val="0"/>
          <w:lang w:eastAsia="sk-SK" w:bidi="ar-SA"/>
        </w:rPr>
        <w:t> štartujú hráči narodení 1.1.2018 a mladší (žiaci U9-U6).</w:t>
      </w:r>
    </w:p>
    <w:p w:rsidR="007B3F4A" w:rsidRDefault="00434F82">
      <w:p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sk-SK" w:bidi="ar-SA"/>
        </w:rPr>
      </w:pPr>
      <w:r>
        <w:rPr>
          <w:rFonts w:ascii="Arial" w:eastAsia="Times New Roman" w:hAnsi="Arial" w:cs="Arial"/>
          <w:color w:val="000000"/>
          <w:kern w:val="0"/>
          <w:lang w:eastAsia="sk-SK" w:bidi="ar-SA"/>
        </w:rPr>
        <w:t>Žiaci: U9 - ročník 2018, U8 - ročník 2019, U7 - ročník 2020, U6 - ročník 2021.</w:t>
      </w:r>
    </w:p>
    <w:p w:rsidR="00151523" w:rsidRDefault="00151523">
      <w:p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sk-SK" w:bidi="ar-SA"/>
        </w:rPr>
      </w:pPr>
      <w:r>
        <w:rPr>
          <w:rFonts w:ascii="Arial" w:eastAsia="Times New Roman" w:hAnsi="Arial" w:cs="Arial"/>
          <w:color w:val="000000"/>
          <w:kern w:val="0"/>
          <w:lang w:eastAsia="sk-SK" w:bidi="ar-SA"/>
        </w:rPr>
        <w:t>Žiačka: U</w:t>
      </w:r>
      <w:r w:rsidR="00542D6D">
        <w:rPr>
          <w:rFonts w:ascii="Arial" w:eastAsia="Times New Roman" w:hAnsi="Arial" w:cs="Arial"/>
          <w:color w:val="000000"/>
          <w:kern w:val="0"/>
          <w:lang w:eastAsia="sk-SK" w:bidi="ar-SA"/>
        </w:rPr>
        <w:t>10 – ročník 2017 a mladšie.</w:t>
      </w:r>
    </w:p>
    <w:p w:rsidR="007B3F4A" w:rsidRDefault="00434F82">
      <w:pPr>
        <w:suppressAutoHyphens w:val="0"/>
        <w:spacing w:line="276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b/>
          <w:bCs/>
          <w:color w:val="FF0000"/>
          <w:kern w:val="0"/>
          <w:lang w:eastAsia="sk-SK" w:bidi="ar-SA"/>
        </w:rPr>
        <w:t>Nemôžu štartovať hráči a hráčky narodení 1.1.2022 a mladší.</w:t>
      </w:r>
    </w:p>
    <w:p w:rsidR="007B3F4A" w:rsidRDefault="007B3F4A">
      <w:pPr>
        <w:textAlignment w:val="auto"/>
        <w:rPr>
          <w:rFonts w:ascii="Arial" w:eastAsia="Times New Roman" w:hAnsi="Arial" w:cs="Arial"/>
          <w:kern w:val="0"/>
          <w:lang w:bidi="ar-SA"/>
        </w:rPr>
      </w:pPr>
    </w:p>
    <w:p w:rsidR="007B3F4A" w:rsidRDefault="00434F82">
      <w:pPr>
        <w:spacing w:before="60"/>
        <w:textAlignment w:val="auto"/>
        <w:rPr>
          <w:rFonts w:hint="eastAsia"/>
        </w:rPr>
      </w:pPr>
      <w:r>
        <w:rPr>
          <w:rFonts w:ascii="Arial" w:eastAsia="Times New Roman" w:hAnsi="Arial" w:cs="Arial"/>
          <w:b/>
          <w:kern w:val="0"/>
          <w:lang w:bidi="ar-SA"/>
        </w:rPr>
        <w:t xml:space="preserve">b) vytvoriť prihlášku </w:t>
      </w:r>
      <w:r>
        <w:rPr>
          <w:rFonts w:ascii="Arial" w:eastAsia="Times New Roman" w:hAnsi="Arial" w:cs="Arial"/>
          <w:kern w:val="0"/>
          <w:lang w:bidi="ar-SA"/>
        </w:rPr>
        <w:t xml:space="preserve">(odkaz - Elektronická podateľňa - Prihláška do súťaže) </w:t>
      </w:r>
    </w:p>
    <w:p w:rsidR="007B3F4A" w:rsidRDefault="007B3F4A">
      <w:pPr>
        <w:spacing w:before="60"/>
        <w:textAlignment w:val="auto"/>
        <w:rPr>
          <w:rFonts w:ascii="Arial" w:eastAsia="Arial" w:hAnsi="Arial" w:cs="Arial"/>
          <w:kern w:val="0"/>
          <w:lang w:bidi="ar-SA"/>
        </w:rPr>
      </w:pPr>
    </w:p>
    <w:p w:rsidR="007B3F4A" w:rsidRDefault="00434F82">
      <w:pPr>
        <w:spacing w:after="120"/>
        <w:jc w:val="both"/>
        <w:textAlignment w:val="auto"/>
        <w:rPr>
          <w:rFonts w:ascii="Arial" w:eastAsia="Times New Roman" w:hAnsi="Arial" w:cs="Arial"/>
          <w:kern w:val="0"/>
          <w:lang w:bidi="ar-SA"/>
        </w:rPr>
      </w:pPr>
      <w:r>
        <w:rPr>
          <w:rFonts w:ascii="Arial" w:eastAsia="Times New Roman" w:hAnsi="Arial" w:cs="Arial"/>
          <w:kern w:val="0"/>
          <w:lang w:bidi="ar-SA"/>
        </w:rPr>
        <w:t xml:space="preserve">Do políčka poznámka uveďte ak budete žiadať: </w:t>
      </w:r>
    </w:p>
    <w:p w:rsidR="007B3F4A" w:rsidRDefault="00434F82">
      <w:pPr>
        <w:pStyle w:val="Textbody"/>
        <w:numPr>
          <w:ilvl w:val="0"/>
          <w:numId w:val="1"/>
        </w:numPr>
        <w:spacing w:after="75"/>
        <w:ind w:left="426" w:hanging="426"/>
        <w:jc w:val="both"/>
        <w:rPr>
          <w:rFonts w:hint="eastAsia"/>
        </w:rPr>
      </w:pPr>
      <w:r>
        <w:rPr>
          <w:rFonts w:ascii="Arial" w:eastAsia="Times New Roman" w:hAnsi="Arial" w:cs="Arial"/>
          <w:kern w:val="0"/>
          <w:lang w:bidi="ar-SA"/>
        </w:rPr>
        <w:t xml:space="preserve">Výnimka z ÚHČ, </w:t>
      </w:r>
    </w:p>
    <w:p w:rsidR="007B3F4A" w:rsidRDefault="00434F82">
      <w:pPr>
        <w:pStyle w:val="Textbody"/>
        <w:numPr>
          <w:ilvl w:val="0"/>
          <w:numId w:val="1"/>
        </w:numPr>
        <w:spacing w:after="75"/>
        <w:ind w:left="426" w:hanging="426"/>
        <w:jc w:val="both"/>
        <w:rPr>
          <w:rFonts w:ascii="Arial" w:eastAsia="Times New Roman" w:hAnsi="Arial" w:cs="Arial"/>
          <w:kern w:val="0"/>
          <w:lang w:bidi="ar-SA"/>
        </w:rPr>
      </w:pPr>
      <w:r>
        <w:rPr>
          <w:rFonts w:ascii="Arial" w:eastAsia="Times New Roman" w:hAnsi="Arial" w:cs="Arial"/>
          <w:kern w:val="0"/>
          <w:lang w:bidi="ar-SA"/>
        </w:rPr>
        <w:t>Dátum, kedy chcete hrať doma (hody a pod.).</w:t>
      </w:r>
    </w:p>
    <w:p w:rsidR="007B3F4A" w:rsidRDefault="00434F82">
      <w:pPr>
        <w:pStyle w:val="Textbody"/>
        <w:numPr>
          <w:ilvl w:val="0"/>
          <w:numId w:val="1"/>
        </w:numPr>
        <w:spacing w:after="75"/>
        <w:ind w:left="426" w:hanging="426"/>
        <w:jc w:val="both"/>
        <w:rPr>
          <w:rFonts w:hint="eastAsia"/>
        </w:rPr>
      </w:pPr>
      <w:r>
        <w:rPr>
          <w:rFonts w:ascii="Arial" w:eastAsia="Times New Roman" w:hAnsi="Arial" w:cs="Arial"/>
          <w:kern w:val="0"/>
          <w:lang w:bidi="ar-SA"/>
        </w:rPr>
        <w:t>Ak</w:t>
      </w:r>
      <w:r>
        <w:rPr>
          <w:rFonts w:ascii="Arial" w:hAnsi="Arial" w:cs="Arial"/>
          <w:color w:val="2C2F34"/>
        </w:rPr>
        <w:t xml:space="preserve"> chcete mať pridelené štartovné číslo, uveďte aké? (pri zhode o poradí rozhoduje vyššie postavenie družstva v uplynulom ročníku).</w:t>
      </w:r>
    </w:p>
    <w:p w:rsidR="007B3F4A" w:rsidRDefault="00434F82">
      <w:pPr>
        <w:spacing w:after="60"/>
        <w:jc w:val="both"/>
        <w:textAlignment w:val="auto"/>
        <w:rPr>
          <w:rFonts w:ascii="Arial" w:eastAsia="Times New Roman" w:hAnsi="Arial" w:cs="Arial"/>
          <w:b/>
          <w:kern w:val="0"/>
          <w:lang w:bidi="ar-SA"/>
        </w:rPr>
      </w:pPr>
      <w:r>
        <w:rPr>
          <w:rFonts w:ascii="Arial" w:eastAsia="Times New Roman" w:hAnsi="Arial" w:cs="Arial"/>
          <w:b/>
          <w:kern w:val="0"/>
          <w:lang w:bidi="ar-SA"/>
        </w:rPr>
        <w:t>Spoločné družstvo mládeže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b w:val="0"/>
          <w:color w:val="2C2F34"/>
        </w:rPr>
        <w:t xml:space="preserve">Súťažný poriadok - článok 26 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b w:val="0"/>
          <w:color w:val="2C2F34"/>
        </w:rPr>
        <w:t xml:space="preserve">(1) V regionálnej súťaži a v oblastnej súťaži môže klub, ktorý ešte nemá uzatvorenú dohodu podľa článku 27, uzatvoriť dohodu s iným klubom o vytvorení jedného spoločného družstva mládeže pre jednu vekovú kategóriu okrem vekovej kategórie prípravka, ktorej doba trvania môže byť najviac jeden súťažný ročník. Uvedenú dohodu je klub, ktorý bude z nej zodpovedný voči tretím osobám (ods. 4 písm. a) bod 2), povinný predložiť prostredníctvom Informačného systému slovenského futbalu (ďalej len „ISSF“) na schválenie najneskôr 10 dní pred začiatkom súťaže riadiacemu orgánu súťaže, v ktorej má spoločné družstvo mládeže štartovať. Dohoda nadobúda platnosť právoplatným rozhodnutím riadiaceho orgánu súťaže o jej schválení. Proti rozhodnutiu riadiaceho orgánu súťaže o schválení dohody nie je odvolanie prípustné. 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b w:val="0"/>
          <w:color w:val="2C2F34"/>
        </w:rPr>
        <w:t>(2) Dohodu uvedenú v odseku 1 sú oprávnené uzatvoriť kluby, ktoré nemajú v rovnakej vekovej kategórii, ktorá je predmetom dohody, vytvorené iné družstvo mládeže.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b w:val="0"/>
          <w:color w:val="2C2F34"/>
        </w:rPr>
        <w:t xml:space="preserve">(3) Ak uzatvoria dohodu uvedenú v odseku 1 kluby, ktorých družstvá mládeže štartujú v rozdielnych úrovniach súťaží, klubom podľa ods. 4 písm. a) môže byť len klub, ktorého družstvo mládeže by bolo po skončení súťaže v súťažnom ročníku, ktorý predchádza </w:t>
      </w:r>
      <w:r>
        <w:rPr>
          <w:rStyle w:val="StrongEmphasis"/>
          <w:rFonts w:ascii="Arial" w:hAnsi="Arial" w:cs="Arial"/>
          <w:b w:val="0"/>
          <w:color w:val="2C2F34"/>
        </w:rPr>
        <w:lastRenderedPageBreak/>
        <w:t>súťažnému ročníku, ktorého sa dohoda týka, oprávnené štartovať v súťaži, v ktorej bude spoločné družstvo mládeže pôsobiť.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b w:val="0"/>
          <w:color w:val="2C2F34"/>
        </w:rPr>
        <w:t xml:space="preserve">(4) Dohoda uvedená v odseku 1, ktorej vzor je uvedený v prílohe č. 2, musí obsahovať tieto minimálne náležitosti: 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b w:val="0"/>
          <w:color w:val="2C2F34"/>
        </w:rPr>
        <w:t xml:space="preserve">a) určenie jedného z klubov, ktorý jediný bude 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b w:val="0"/>
          <w:color w:val="2C2F34"/>
        </w:rPr>
        <w:t xml:space="preserve">1. mať spoločné družstvo mládeže v súťaži a bude zároveň zodpovedný za toto družstvo podľa tohto poriadku (napr. bude mať prostredníctvom spoločného družstva splnenú podmienku pre účasť v súťaži), všeobecne záväzných právnych predpisov a ostatných osobitných predpisov, 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b w:val="0"/>
          <w:color w:val="2C2F34"/>
        </w:rPr>
        <w:t>2. vystupovať za spoločné družstvo mládeže voči tretím osobám, a zároveň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b w:val="0"/>
          <w:color w:val="2C2F34"/>
        </w:rPr>
        <w:t>3. po ukončení dohody pokračovať v súťaži, na ktorú bude mať spoločné družstvo mládeže nárok po skončení súťaže, v ktorej pôsobilo,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b w:val="0"/>
          <w:color w:val="2C2F34"/>
        </w:rPr>
        <w:t>b) označenie súťaže, v ktorej má spoločné družstvo mládeže súťažiť,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b w:val="0"/>
          <w:color w:val="2C2F34"/>
        </w:rPr>
        <w:t>c) názov spoločného družstva mládeže, ktorý musí jednoznačne vyvolávať predstavu spojenia s klubom, pre ktorý bolo spoločné družstvo vytvorené (písm. a) bod 3)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b w:val="0"/>
          <w:color w:val="2C2F34"/>
        </w:rPr>
        <w:t>(5) Po ukončení dohody uvedenej v odseku 1 môže byť družstvo mládeže klubu, ktorý nebude pokračovať v súťaži podľa ods. 4 písm. a) bodu 3, zaradené v nasledujúcom súťažnom ročníku len do najnižšej súťaže príslušnej vekovej kategórie.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b w:val="0"/>
          <w:color w:val="2C2F34"/>
        </w:rPr>
        <w:t xml:space="preserve">(6) Hráč štartujúci v spoločnom družstve na základe dohody uvedenej v odseku 1, môže štartovať za iné družstvo svojho klubu v inej vekovej kategórii, ak spĺňa ďalšie podmienky ustanovené týmto poriadkom. 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b w:val="0"/>
          <w:color w:val="2C2F34"/>
        </w:rPr>
        <w:t xml:space="preserve">(7) Hráč štartujúci v spoločnom družstve mládeže, ktorý je registrovaný v klube, ktorý nebude po ukončení dohody o spoločnom družstve mládeže pokračovať v súťaži, nie je oprávnený štartovať na základe dohody o striedavom štarte (články 27). 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color w:val="2C2F34"/>
        </w:rPr>
        <w:t>ŠTK dáva do pozornosti  FO a FK, že riadiaci orgán bude akceptovať povolenia štartu hráčov vo vyššej vekovej kategórii (ostaršenia) výlučne v elektronickej podobe – nahraté a schválené v ISSF. Ostaršenie je platné </w:t>
      </w:r>
      <w:r>
        <w:rPr>
          <w:rStyle w:val="StrongEmphasis"/>
          <w:rFonts w:ascii="Arial" w:hAnsi="Arial" w:cs="Arial"/>
          <w:color w:val="2C2F34"/>
          <w:u w:val="single"/>
        </w:rPr>
        <w:t>1 kalendárny rok od dátumu vykonania lekárskej prehliadky.</w:t>
      </w:r>
    </w:p>
    <w:p w:rsidR="006065AE" w:rsidRDefault="00434F82">
      <w:pPr>
        <w:pStyle w:val="Textbody"/>
        <w:spacing w:after="0" w:line="390" w:lineRule="atLeast"/>
        <w:jc w:val="both"/>
        <w:rPr>
          <w:rStyle w:val="StrongEmphasis"/>
          <w:rFonts w:ascii="Arial" w:hAnsi="Arial" w:cs="Arial"/>
          <w:color w:val="2C2F34"/>
        </w:rPr>
      </w:pPr>
      <w:r>
        <w:rPr>
          <w:rStyle w:val="StrongEmphasis"/>
          <w:rFonts w:ascii="Arial" w:hAnsi="Arial" w:cs="Arial"/>
          <w:color w:val="2C2F34"/>
        </w:rPr>
        <w:t>Tlačivá: </w:t>
      </w:r>
    </w:p>
    <w:p w:rsidR="007B3F4A" w:rsidRDefault="00065112">
      <w:pPr>
        <w:pStyle w:val="Textbody"/>
        <w:spacing w:after="0" w:line="390" w:lineRule="atLeast"/>
        <w:jc w:val="both"/>
        <w:rPr>
          <w:rFonts w:hint="eastAsia"/>
        </w:rPr>
      </w:pPr>
      <w:hyperlink r:id="rId7" w:history="1">
        <w:r w:rsidR="00434F82">
          <w:rPr>
            <w:rFonts w:ascii="Arial" w:hAnsi="Arial" w:cs="Arial"/>
            <w:color w:val="3DB97B"/>
          </w:rPr>
          <w:t>https://mediamanager.sportnet.online/media/pages/f/futbalsfz.sk/2021/10/ostarsenie-hraca.pdf</w:t>
        </w:r>
      </w:hyperlink>
      <w:r w:rsidR="00434F82">
        <w:rPr>
          <w:rFonts w:ascii="Arial" w:hAnsi="Arial" w:cs="Arial"/>
          <w:color w:val="2C2F34"/>
        </w:rPr>
        <w:t> alebo </w:t>
      </w:r>
      <w:hyperlink r:id="rId8" w:history="1">
        <w:r w:rsidR="00434F82">
          <w:rPr>
            <w:rFonts w:ascii="Arial" w:hAnsi="Arial" w:cs="Arial"/>
            <w:color w:val="3DB97B"/>
          </w:rPr>
          <w:t>https://mediamanager.ws/media/pages/z/ZsFZ/2025/07/povolenie-startu-hraca-vo-vyssej-vekovej-kategorii.pdf</w:t>
        </w:r>
      </w:hyperlink>
    </w:p>
    <w:p w:rsidR="007B3F4A" w:rsidRDefault="007B3F4A">
      <w:pPr>
        <w:pStyle w:val="Standard"/>
        <w:jc w:val="both"/>
        <w:rPr>
          <w:rFonts w:ascii="Arial" w:hAnsi="Arial" w:cs="Arial"/>
        </w:rPr>
      </w:pPr>
    </w:p>
    <w:p w:rsidR="004B3213" w:rsidRDefault="004B3213">
      <w:pPr>
        <w:pStyle w:val="Textbody"/>
        <w:spacing w:after="0" w:line="390" w:lineRule="atLeast"/>
        <w:jc w:val="both"/>
        <w:rPr>
          <w:rStyle w:val="StrongEmphasis"/>
          <w:rFonts w:ascii="Arial" w:hAnsi="Arial" w:cs="Arial"/>
          <w:color w:val="2C2F34"/>
          <w:u w:val="single"/>
        </w:rPr>
      </w:pP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color w:val="2C2F34"/>
          <w:u w:val="single"/>
        </w:rPr>
        <w:t>Platba štartovného prebehne cez zberné faktúry.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Fonts w:ascii="Arial" w:hAnsi="Arial" w:cs="Arial"/>
          <w:color w:val="2C2F34"/>
          <w:u w:val="single"/>
        </w:rPr>
        <w:t xml:space="preserve">Podmienkou štartu dospelých v VII. ligy riadenej ObFZ Topoľčany je </w:t>
      </w:r>
      <w:r>
        <w:rPr>
          <w:rFonts w:ascii="Arial" w:hAnsi="Arial" w:cs="Arial"/>
          <w:b/>
          <w:color w:val="FF0000"/>
          <w:u w:val="single"/>
        </w:rPr>
        <w:t>minimálne jedno mládežnícke družstvo.</w:t>
      </w:r>
    </w:p>
    <w:p w:rsidR="007B3F4A" w:rsidRDefault="00434F82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Style w:val="StrongEmphasis"/>
          <w:rFonts w:ascii="Arial" w:hAnsi="Arial" w:cs="Arial"/>
          <w:b w:val="0"/>
          <w:color w:val="2C2F34"/>
        </w:rPr>
        <w:t>V prípade, že klub neprihlási do súťaží požadovaný počet družstiev mládeže, resp. nevytvorí spoločné družstvo mládeže</w:t>
      </w:r>
      <w:r w:rsidR="001F1B4F">
        <w:rPr>
          <w:rStyle w:val="StrongEmphasis"/>
          <w:rFonts w:ascii="Arial" w:hAnsi="Arial" w:cs="Arial"/>
          <w:b w:val="0"/>
          <w:color w:val="2C2F34"/>
        </w:rPr>
        <w:t xml:space="preserve"> sa  postupuje v zmysle SP čl. 37/b a čl. 84/b a</w:t>
      </w:r>
      <w:r>
        <w:rPr>
          <w:rStyle w:val="StrongEmphasis"/>
          <w:rFonts w:ascii="Arial" w:hAnsi="Arial" w:cs="Arial"/>
          <w:b w:val="0"/>
          <w:color w:val="2C2F34"/>
        </w:rPr>
        <w:t xml:space="preserve"> je povinný uhradiť </w:t>
      </w:r>
      <w:r>
        <w:rPr>
          <w:rStyle w:val="StrongEmphasis"/>
          <w:rFonts w:ascii="Arial" w:hAnsi="Arial" w:cs="Arial"/>
          <w:b w:val="0"/>
          <w:color w:val="2C2F34"/>
        </w:rPr>
        <w:lastRenderedPageBreak/>
        <w:t>za každé neprihlásené družstvo kompenzačný poplatok v sume 800 €. Finančné prostriedky získané z kompenzácií za nesplnenie podmienky mládežníckych družstiev budú použité výlučne v prospech klubov, ktorých mládežnícke družstva v súťažiach štartujú.</w:t>
      </w:r>
    </w:p>
    <w:p w:rsidR="007B3F4A" w:rsidRDefault="007B3F4A">
      <w:pPr>
        <w:pStyle w:val="Textbody"/>
        <w:spacing w:after="0" w:line="240" w:lineRule="auto"/>
        <w:jc w:val="both"/>
        <w:rPr>
          <w:rFonts w:hint="eastAsia"/>
        </w:rPr>
      </w:pPr>
    </w:p>
    <w:p w:rsidR="007B3F4A" w:rsidRDefault="00434F82">
      <w:pPr>
        <w:spacing w:after="120"/>
        <w:jc w:val="both"/>
        <w:rPr>
          <w:rFonts w:hint="eastAsia"/>
        </w:rPr>
      </w:pPr>
      <w:r>
        <w:rPr>
          <w:rStyle w:val="StrongEmphasis"/>
          <w:rFonts w:ascii="Arial" w:hAnsi="Arial" w:cs="Arial"/>
          <w:color w:val="2C2F34"/>
        </w:rPr>
        <w:t xml:space="preserve">Za mládežnícke družstvo sa považuje </w:t>
      </w:r>
      <w:r>
        <w:rPr>
          <w:rStyle w:val="StrongEmphasis"/>
          <w:rFonts w:ascii="Arial" w:hAnsi="Arial" w:cs="Arial"/>
          <w:b w:val="0"/>
          <w:color w:val="2C2F34"/>
        </w:rPr>
        <w:t>– dorast (U19), žiaci (U15), mladší žiaci (U13), prípravka (U11), prípravka (U9).</w:t>
      </w:r>
    </w:p>
    <w:p w:rsidR="007B3F4A" w:rsidRDefault="00DE6A90">
      <w:pPr>
        <w:pStyle w:val="Textbody"/>
        <w:spacing w:after="0" w:line="390" w:lineRule="atLeast"/>
        <w:jc w:val="both"/>
        <w:rPr>
          <w:rFonts w:hint="eastAsia"/>
        </w:rPr>
      </w:pPr>
      <w:r>
        <w:rPr>
          <w:rFonts w:ascii="Arial" w:hAnsi="Arial" w:cs="Arial"/>
          <w:color w:val="2C2F34"/>
          <w:u w:val="single"/>
        </w:rPr>
        <w:t>V</w:t>
      </w:r>
      <w:r w:rsidR="00434F82">
        <w:rPr>
          <w:rFonts w:ascii="Arial" w:hAnsi="Arial" w:cs="Arial"/>
          <w:color w:val="2C2F34"/>
          <w:u w:val="single"/>
        </w:rPr>
        <w:t xml:space="preserve"> dospelých v VIII. ligy riadenej ObFZ Topoľčany </w:t>
      </w:r>
      <w:r w:rsidR="00434F82">
        <w:rPr>
          <w:rFonts w:ascii="Arial" w:hAnsi="Arial" w:cs="Arial"/>
          <w:b/>
          <w:color w:val="FF0000"/>
          <w:u w:val="single"/>
        </w:rPr>
        <w:t>nie je družstvo mládeže povinné.</w:t>
      </w:r>
    </w:p>
    <w:p w:rsidR="007B3F4A" w:rsidRDefault="007B3F4A">
      <w:pPr>
        <w:pStyle w:val="Textbody"/>
        <w:spacing w:after="0" w:line="390" w:lineRule="atLeast"/>
        <w:jc w:val="both"/>
        <w:rPr>
          <w:rFonts w:ascii="Arial" w:hAnsi="Arial" w:cs="Arial"/>
          <w:b/>
          <w:color w:val="2C2F34"/>
          <w:u w:val="single"/>
        </w:rPr>
      </w:pPr>
    </w:p>
    <w:p w:rsidR="007B3F4A" w:rsidRDefault="00434F82">
      <w:pPr>
        <w:pStyle w:val="Standard"/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Nenávratný štartovný vklad za každé prihlásené družstvo dospelých (mládežnícke družstvá vklad neplatia) je nasledovný:</w:t>
      </w:r>
    </w:p>
    <w:p w:rsidR="00E17F8A" w:rsidRPr="00E17F8A" w:rsidRDefault="00E17F8A">
      <w:pPr>
        <w:pStyle w:val="Standard"/>
        <w:spacing w:line="276" w:lineRule="auto"/>
        <w:jc w:val="both"/>
        <w:rPr>
          <w:rFonts w:ascii="Arial" w:hAnsi="Arial" w:cs="Arial"/>
          <w:sz w:val="14"/>
          <w:u w:val="single"/>
        </w:rPr>
      </w:pPr>
    </w:p>
    <w:p w:rsidR="007B3F4A" w:rsidRDefault="00434F82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VII. liga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75FB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 €,</w:t>
      </w:r>
    </w:p>
    <w:p w:rsidR="007B3F4A" w:rsidRDefault="00434F82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VIII. liga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75FB">
        <w:rPr>
          <w:rFonts w:ascii="Arial" w:hAnsi="Arial" w:cs="Arial"/>
        </w:rPr>
        <w:t>170</w:t>
      </w:r>
      <w:r>
        <w:rPr>
          <w:rFonts w:ascii="Arial" w:hAnsi="Arial" w:cs="Arial"/>
        </w:rPr>
        <w:t xml:space="preserve"> €,</w:t>
      </w:r>
    </w:p>
    <w:p w:rsidR="007B3F4A" w:rsidRDefault="00E17F8A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434F8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34F82">
        <w:rPr>
          <w:rFonts w:ascii="Arial" w:hAnsi="Arial" w:cs="Arial"/>
        </w:rPr>
        <w:t>liga Žiaci U15</w:t>
      </w:r>
      <w:r w:rsidR="00434F82">
        <w:rPr>
          <w:rFonts w:ascii="Arial" w:hAnsi="Arial" w:cs="Arial"/>
        </w:rPr>
        <w:tab/>
      </w:r>
      <w:r w:rsidR="00434F82">
        <w:rPr>
          <w:rFonts w:ascii="Arial" w:hAnsi="Arial" w:cs="Arial"/>
        </w:rPr>
        <w:tab/>
      </w:r>
      <w:r w:rsidR="00434F82">
        <w:rPr>
          <w:rFonts w:ascii="Arial" w:hAnsi="Arial" w:cs="Arial"/>
        </w:rPr>
        <w:tab/>
        <w:t>bez štartovného vkladu,</w:t>
      </w:r>
    </w:p>
    <w:p w:rsidR="007B3F4A" w:rsidRDefault="00E17F8A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434F8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34F82">
        <w:rPr>
          <w:rFonts w:ascii="Arial" w:hAnsi="Arial" w:cs="Arial"/>
        </w:rPr>
        <w:t>liga Žiaci U13</w:t>
      </w:r>
      <w:r w:rsidR="00434F82">
        <w:rPr>
          <w:rFonts w:ascii="Arial" w:hAnsi="Arial" w:cs="Arial"/>
        </w:rPr>
        <w:tab/>
      </w:r>
      <w:r w:rsidR="00434F82">
        <w:rPr>
          <w:rFonts w:ascii="Arial" w:hAnsi="Arial" w:cs="Arial"/>
        </w:rPr>
        <w:tab/>
      </w:r>
      <w:r w:rsidR="00434F82">
        <w:rPr>
          <w:rFonts w:ascii="Arial" w:hAnsi="Arial" w:cs="Arial"/>
        </w:rPr>
        <w:tab/>
        <w:t>bez štartovného vkladu,</w:t>
      </w:r>
    </w:p>
    <w:p w:rsidR="007B3F4A" w:rsidRDefault="00E17F8A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III. p</w:t>
      </w:r>
      <w:r w:rsidR="00434F82">
        <w:rPr>
          <w:rFonts w:ascii="Arial" w:hAnsi="Arial" w:cs="Arial"/>
        </w:rPr>
        <w:t>rípravky U11</w:t>
      </w:r>
      <w:r w:rsidR="00434F82">
        <w:rPr>
          <w:rFonts w:ascii="Arial" w:hAnsi="Arial" w:cs="Arial"/>
        </w:rPr>
        <w:tab/>
      </w:r>
      <w:r w:rsidR="00434F82">
        <w:rPr>
          <w:rFonts w:ascii="Arial" w:hAnsi="Arial" w:cs="Arial"/>
        </w:rPr>
        <w:tab/>
      </w:r>
      <w:r w:rsidR="00434F82">
        <w:rPr>
          <w:rFonts w:ascii="Arial" w:hAnsi="Arial" w:cs="Arial"/>
        </w:rPr>
        <w:tab/>
        <w:t>bez štartovného vkladu,</w:t>
      </w:r>
    </w:p>
    <w:p w:rsidR="007B3F4A" w:rsidRDefault="00E17F8A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III. p</w:t>
      </w:r>
      <w:r w:rsidR="00434F82">
        <w:rPr>
          <w:rFonts w:ascii="Arial" w:hAnsi="Arial" w:cs="Arial"/>
        </w:rPr>
        <w:t xml:space="preserve">rípravky U09 </w:t>
      </w:r>
      <w:r w:rsidR="00434F82">
        <w:rPr>
          <w:rFonts w:ascii="Arial" w:hAnsi="Arial" w:cs="Arial"/>
        </w:rPr>
        <w:tab/>
      </w:r>
      <w:r w:rsidR="00434F82">
        <w:rPr>
          <w:rFonts w:ascii="Arial" w:hAnsi="Arial" w:cs="Arial"/>
        </w:rPr>
        <w:tab/>
      </w:r>
      <w:r w:rsidR="00434F82">
        <w:rPr>
          <w:rFonts w:ascii="Arial" w:hAnsi="Arial" w:cs="Arial"/>
        </w:rPr>
        <w:tab/>
        <w:t xml:space="preserve">bez štartovného vkladu. </w:t>
      </w:r>
    </w:p>
    <w:p w:rsidR="007B3F4A" w:rsidRDefault="00434F82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7B3F4A" w:rsidRDefault="00DE6A90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Plánovaný z</w:t>
      </w:r>
      <w:r w:rsidR="00434F82">
        <w:rPr>
          <w:rFonts w:ascii="Arial" w:hAnsi="Arial" w:cs="Arial"/>
          <w:b/>
        </w:rPr>
        <w:t xml:space="preserve">ačiatok súťažného ročníka </w:t>
      </w:r>
      <w:r w:rsidRPr="00DE6A90">
        <w:rPr>
          <w:rFonts w:ascii="Arial" w:hAnsi="Arial" w:cs="Arial"/>
          <w:b/>
        </w:rPr>
        <w:t>2026/2027</w:t>
      </w:r>
    </w:p>
    <w:p w:rsidR="007B3F4A" w:rsidRDefault="00434F82">
      <w:pPr>
        <w:spacing w:line="360" w:lineRule="auto"/>
        <w:jc w:val="both"/>
        <w:textAlignment w:val="auto"/>
        <w:rPr>
          <w:rFonts w:ascii="Arial" w:hAnsi="Arial" w:cs="Arial"/>
        </w:rPr>
      </w:pPr>
      <w:r w:rsidRPr="00DE6A90">
        <w:rPr>
          <w:rFonts w:ascii="Arial" w:hAnsi="Arial" w:cs="Arial"/>
          <w:b/>
        </w:rPr>
        <w:t xml:space="preserve">VII. liga </w:t>
      </w:r>
      <w:r w:rsidR="00DE6A90" w:rsidRPr="00DE6A90">
        <w:rPr>
          <w:rFonts w:ascii="Arial" w:hAnsi="Arial" w:cs="Arial"/>
          <w:b/>
        </w:rPr>
        <w:t>- 15.–16.08. resp. 22</w:t>
      </w:r>
      <w:r w:rsidR="00DE6A90">
        <w:rPr>
          <w:rFonts w:ascii="Arial" w:hAnsi="Arial" w:cs="Arial"/>
          <w:b/>
        </w:rPr>
        <w:t xml:space="preserve">. </w:t>
      </w:r>
      <w:r w:rsidR="00E17F8A" w:rsidRPr="00DE6A90">
        <w:rPr>
          <w:rFonts w:ascii="Arial" w:hAnsi="Arial" w:cs="Arial"/>
          <w:b/>
        </w:rPr>
        <w:t>-</w:t>
      </w:r>
      <w:r w:rsidR="00DE6A90">
        <w:rPr>
          <w:rFonts w:ascii="Arial" w:hAnsi="Arial" w:cs="Arial"/>
          <w:b/>
        </w:rPr>
        <w:t xml:space="preserve"> </w:t>
      </w:r>
      <w:r w:rsidR="00DE6A90" w:rsidRPr="00DE6A90">
        <w:rPr>
          <w:rFonts w:ascii="Arial" w:hAnsi="Arial" w:cs="Arial"/>
          <w:b/>
        </w:rPr>
        <w:t>23</w:t>
      </w:r>
      <w:r w:rsidR="00E17F8A" w:rsidRPr="00DE6A90">
        <w:rPr>
          <w:rFonts w:ascii="Arial" w:hAnsi="Arial" w:cs="Arial"/>
          <w:b/>
        </w:rPr>
        <w:t>.</w:t>
      </w:r>
      <w:r w:rsidR="00DE6A90" w:rsidRPr="00DE6A90">
        <w:rPr>
          <w:rFonts w:ascii="Arial" w:hAnsi="Arial" w:cs="Arial"/>
          <w:b/>
        </w:rPr>
        <w:t>08. 2026</w:t>
      </w:r>
      <w:r>
        <w:rPr>
          <w:rFonts w:ascii="Arial" w:hAnsi="Arial" w:cs="Arial"/>
        </w:rPr>
        <w:t xml:space="preserve"> </w:t>
      </w:r>
      <w:r w:rsidR="00DE6A90">
        <w:rPr>
          <w:rFonts w:ascii="Arial" w:hAnsi="Arial" w:cs="Arial"/>
        </w:rPr>
        <w:t>(podľa počtu prihlásených mužstiev)</w:t>
      </w:r>
      <w:r>
        <w:rPr>
          <w:rFonts w:ascii="Arial" w:hAnsi="Arial" w:cs="Arial"/>
        </w:rPr>
        <w:t xml:space="preserve">, </w:t>
      </w:r>
    </w:p>
    <w:p w:rsidR="00DE6A90" w:rsidRDefault="00434F82" w:rsidP="00DE6A90">
      <w:pPr>
        <w:spacing w:line="360" w:lineRule="auto"/>
        <w:jc w:val="both"/>
        <w:textAlignment w:val="auto"/>
        <w:rPr>
          <w:rFonts w:ascii="Arial" w:hAnsi="Arial" w:cs="Arial"/>
        </w:rPr>
      </w:pPr>
      <w:r w:rsidRPr="00DE6A90">
        <w:rPr>
          <w:rFonts w:ascii="Arial" w:hAnsi="Arial" w:cs="Arial"/>
          <w:b/>
        </w:rPr>
        <w:t>VIII. liga</w:t>
      </w:r>
      <w:r w:rsidR="00DE6A90">
        <w:rPr>
          <w:rFonts w:ascii="Arial" w:hAnsi="Arial" w:cs="Arial"/>
          <w:b/>
        </w:rPr>
        <w:t xml:space="preserve"> TO + NR </w:t>
      </w:r>
      <w:r w:rsidR="00DE6A90" w:rsidRPr="00DE6A90">
        <w:rPr>
          <w:rFonts w:ascii="Arial" w:hAnsi="Arial" w:cs="Arial"/>
          <w:b/>
        </w:rPr>
        <w:t>- 15.–16.08. resp. 22</w:t>
      </w:r>
      <w:r w:rsidR="00DE6A90">
        <w:rPr>
          <w:rFonts w:ascii="Arial" w:hAnsi="Arial" w:cs="Arial"/>
          <w:b/>
        </w:rPr>
        <w:t xml:space="preserve">. </w:t>
      </w:r>
      <w:r w:rsidR="00DE6A90" w:rsidRPr="00DE6A90">
        <w:rPr>
          <w:rFonts w:ascii="Arial" w:hAnsi="Arial" w:cs="Arial"/>
          <w:b/>
        </w:rPr>
        <w:t>-</w:t>
      </w:r>
      <w:r w:rsidR="00DE6A90">
        <w:rPr>
          <w:rFonts w:ascii="Arial" w:hAnsi="Arial" w:cs="Arial"/>
          <w:b/>
        </w:rPr>
        <w:t xml:space="preserve"> </w:t>
      </w:r>
      <w:r w:rsidR="00DE6A90" w:rsidRPr="00DE6A90">
        <w:rPr>
          <w:rFonts w:ascii="Arial" w:hAnsi="Arial" w:cs="Arial"/>
          <w:b/>
        </w:rPr>
        <w:t>23.08. 2026</w:t>
      </w:r>
      <w:r w:rsidR="00DE6A90">
        <w:rPr>
          <w:rFonts w:ascii="Arial" w:hAnsi="Arial" w:cs="Arial"/>
        </w:rPr>
        <w:t xml:space="preserve"> (podľa počtu prihlásených mužstiev),</w:t>
      </w:r>
    </w:p>
    <w:p w:rsidR="007B3F4A" w:rsidRDefault="00434F82">
      <w:pPr>
        <w:spacing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Začiatky súťaží mládeže budú prispôsobené počtu účastníkov</w:t>
      </w:r>
      <w:r>
        <w:rPr>
          <w:rFonts w:ascii="Arial" w:hAnsi="Arial" w:cs="Arial"/>
        </w:rPr>
        <w:tab/>
      </w:r>
      <w:r w:rsidRPr="00DE6A90">
        <w:rPr>
          <w:rFonts w:ascii="Arial" w:hAnsi="Arial" w:cs="Arial"/>
          <w:b/>
        </w:rPr>
        <w:t>2</w:t>
      </w:r>
      <w:r w:rsidR="006065AE" w:rsidRPr="00DE6A90">
        <w:rPr>
          <w:rFonts w:ascii="Arial" w:hAnsi="Arial" w:cs="Arial"/>
          <w:b/>
        </w:rPr>
        <w:t>9</w:t>
      </w:r>
      <w:r w:rsidRPr="00DE6A90">
        <w:rPr>
          <w:rFonts w:ascii="Arial" w:hAnsi="Arial" w:cs="Arial"/>
          <w:b/>
        </w:rPr>
        <w:t>.-</w:t>
      </w:r>
      <w:r w:rsidR="006065AE" w:rsidRPr="00DE6A90">
        <w:rPr>
          <w:rFonts w:ascii="Arial" w:hAnsi="Arial" w:cs="Arial"/>
          <w:b/>
        </w:rPr>
        <w:t>30</w:t>
      </w:r>
      <w:r w:rsidRPr="00DE6A90">
        <w:rPr>
          <w:rFonts w:ascii="Arial" w:hAnsi="Arial" w:cs="Arial"/>
          <w:b/>
        </w:rPr>
        <w:t>. august.2026.</w:t>
      </w:r>
    </w:p>
    <w:p w:rsidR="007B3F4A" w:rsidRDefault="007B3F4A">
      <w:pPr>
        <w:spacing w:line="360" w:lineRule="auto"/>
        <w:jc w:val="both"/>
        <w:textAlignment w:val="auto"/>
        <w:rPr>
          <w:rFonts w:ascii="Arial" w:hAnsi="Arial" w:cs="Arial"/>
        </w:rPr>
      </w:pPr>
    </w:p>
    <w:p w:rsidR="007B3F4A" w:rsidRDefault="00434F82">
      <w:pPr>
        <w:pStyle w:val="Textbody"/>
        <w:spacing w:after="0" w:line="240" w:lineRule="auto"/>
        <w:ind w:left="4821" w:right="-285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</w:p>
    <w:p w:rsidR="007B3F4A" w:rsidRDefault="007B3F4A">
      <w:pPr>
        <w:pStyle w:val="Textbody"/>
        <w:spacing w:after="0" w:line="240" w:lineRule="auto"/>
        <w:ind w:left="4821" w:right="-285" w:firstLine="851"/>
        <w:jc w:val="both"/>
        <w:rPr>
          <w:rFonts w:ascii="Arial" w:hAnsi="Arial" w:cs="Arial"/>
          <w:b/>
          <w:bCs/>
        </w:rPr>
      </w:pPr>
    </w:p>
    <w:p w:rsidR="007B3F4A" w:rsidRDefault="007B3F4A">
      <w:pPr>
        <w:pStyle w:val="Textbody"/>
        <w:spacing w:after="0" w:line="240" w:lineRule="auto"/>
        <w:ind w:left="4821" w:right="-285" w:firstLine="851"/>
        <w:jc w:val="both"/>
        <w:rPr>
          <w:rFonts w:ascii="Arial" w:hAnsi="Arial" w:cs="Arial"/>
          <w:b/>
          <w:bCs/>
        </w:rPr>
      </w:pPr>
    </w:p>
    <w:p w:rsidR="007B3F4A" w:rsidRDefault="00434F82">
      <w:pPr>
        <w:pStyle w:val="Textbody"/>
        <w:spacing w:after="0" w:line="240" w:lineRule="auto"/>
        <w:ind w:left="4821" w:right="-285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Mgr. Martin Čierny, v. r.</w:t>
      </w:r>
    </w:p>
    <w:p w:rsidR="007B3F4A" w:rsidRPr="00DE6A90" w:rsidRDefault="00434F82">
      <w:pPr>
        <w:pStyle w:val="Textbody"/>
        <w:spacing w:after="0" w:line="240" w:lineRule="auto"/>
        <w:ind w:left="4821" w:right="-285" w:firstLine="851"/>
        <w:jc w:val="both"/>
        <w:rPr>
          <w:rFonts w:ascii="Arial" w:hAnsi="Arial" w:cs="Arial"/>
        </w:rPr>
      </w:pPr>
      <w:r w:rsidRPr="00DE6A90">
        <w:rPr>
          <w:rFonts w:ascii="Arial" w:hAnsi="Arial" w:cs="Arial"/>
        </w:rPr>
        <w:t>predseda ŠTK, poverený VV</w:t>
      </w:r>
    </w:p>
    <w:p w:rsidR="007B3F4A" w:rsidRDefault="007B3F4A">
      <w:pPr>
        <w:pStyle w:val="Standard"/>
        <w:ind w:right="-285"/>
        <w:jc w:val="both"/>
        <w:rPr>
          <w:rFonts w:hint="eastAsia"/>
        </w:rPr>
      </w:pPr>
    </w:p>
    <w:p w:rsidR="007B3F4A" w:rsidRDefault="007B3F4A">
      <w:pPr>
        <w:pStyle w:val="Standard"/>
        <w:jc w:val="both"/>
        <w:rPr>
          <w:rFonts w:ascii="Arial" w:hAnsi="Arial" w:cs="Arial"/>
        </w:rPr>
      </w:pPr>
    </w:p>
    <w:sectPr w:rsidR="007B3F4A">
      <w:pgSz w:w="11906" w:h="16838"/>
      <w:pgMar w:top="851" w:right="992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112" w:rsidRDefault="00065112">
      <w:pPr>
        <w:rPr>
          <w:rFonts w:hint="eastAsia"/>
        </w:rPr>
      </w:pPr>
      <w:r>
        <w:separator/>
      </w:r>
    </w:p>
  </w:endnote>
  <w:endnote w:type="continuationSeparator" w:id="0">
    <w:p w:rsidR="00065112" w:rsidRDefault="000651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112" w:rsidRDefault="0006511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65112" w:rsidRDefault="0006511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15DCD"/>
    <w:multiLevelType w:val="multilevel"/>
    <w:tmpl w:val="7DDE4132"/>
    <w:lvl w:ilvl="0">
      <w:start w:val="1"/>
      <w:numFmt w:val="decimal"/>
      <w:lvlText w:val="%1."/>
      <w:lvlJc w:val="left"/>
      <w:pPr>
        <w:ind w:left="300" w:firstLine="0"/>
      </w:pPr>
      <w:rPr>
        <w:b/>
      </w:r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4A"/>
    <w:rsid w:val="00065112"/>
    <w:rsid w:val="00124185"/>
    <w:rsid w:val="00151523"/>
    <w:rsid w:val="001F1B4F"/>
    <w:rsid w:val="002733D2"/>
    <w:rsid w:val="00434F82"/>
    <w:rsid w:val="004B3213"/>
    <w:rsid w:val="004E231E"/>
    <w:rsid w:val="00516785"/>
    <w:rsid w:val="00542D6D"/>
    <w:rsid w:val="005904EA"/>
    <w:rsid w:val="006065AE"/>
    <w:rsid w:val="007B3F4A"/>
    <w:rsid w:val="007E11B5"/>
    <w:rsid w:val="008D2AAA"/>
    <w:rsid w:val="0092046B"/>
    <w:rsid w:val="00A11E6E"/>
    <w:rsid w:val="00B74434"/>
    <w:rsid w:val="00C233F9"/>
    <w:rsid w:val="00C73F9D"/>
    <w:rsid w:val="00D4443A"/>
    <w:rsid w:val="00D975FB"/>
    <w:rsid w:val="00DE6A90"/>
    <w:rsid w:val="00E17F8A"/>
    <w:rsid w:val="00EF70BF"/>
    <w:rsid w:val="00F7162C"/>
    <w:rsid w:val="00F77DC9"/>
    <w:rsid w:val="00F9170E"/>
    <w:rsid w:val="00FB385C"/>
    <w:rsid w:val="00F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04E5"/>
  <w15:docId w15:val="{4801E0E7-CF59-405D-9318-AE4940D4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sk-SK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styleId="Normlnywebov">
    <w:name w:val="Normal (Web)"/>
    <w:basedOn w:val="Normlny"/>
    <w:pPr>
      <w:suppressAutoHyphens w:val="0"/>
      <w:spacing w:before="100" w:after="100"/>
      <w:textAlignment w:val="auto"/>
    </w:pPr>
    <w:rPr>
      <w:rFonts w:ascii="Times New Roman" w:eastAsia="Calibri" w:hAnsi="Times New Roman" w:cs="Times New Roman"/>
      <w:kern w:val="0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manager.ws/media/pages/z/ZsFZ/2025/07/povolenie-startu-hraca-vo-vyssej-vekovej-kategori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manager.sportnet.online/media/pages/f/futbalsfz.sk/2021/10/ostarsenie-hra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Čierny Martin</dc:creator>
  <cp:lastModifiedBy>Čierny Martin</cp:lastModifiedBy>
  <cp:revision>21</cp:revision>
  <dcterms:created xsi:type="dcterms:W3CDTF">2026-06-03T15:51:00Z</dcterms:created>
  <dcterms:modified xsi:type="dcterms:W3CDTF">2026-06-05T08:09:00Z</dcterms:modified>
</cp:coreProperties>
</file>