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WORLD TAEKWONDO</w:t>
      </w:r>
    </w:p>
    <w:p>
      <w:r>
        <w:t>SÚŤAŽNÉ PRAVIDLÁ PARA TAEKWONDO</w:t>
      </w:r>
    </w:p>
    <w:p>
      <w:r>
        <w:t>Účinné od 11. apríla 2026</w:t>
      </w:r>
    </w:p>
    <w:p>
      <w:r>
        <w:t>NEOFICIÁLNY SLOVENSKÝ PREKLAD – 1. ČASŤ (úvod, články 1–3)</w:t>
      </w:r>
    </w:p>
    <w:p>
      <w:r>
        <w:t>Poznámka: Preklad zachováva číslovanie a obsah originálu. Pri rozdieloch je rozhodujúci anglický originál.</w:t>
      </w:r>
    </w:p>
    <w:p>
      <w:pPr>
        <w:pStyle w:val="Heading1"/>
      </w:pPr>
      <w:r>
        <w:t>Obsah originálneho dokumentu</w:t>
      </w:r>
    </w:p>
    <w:p>
      <w:r>
        <w:t>Článok 1 – Účel</w:t>
      </w:r>
    </w:p>
    <w:p>
      <w:r>
        <w:t>Článok 2 – Pôsobnosť</w:t>
      </w:r>
    </w:p>
    <w:p>
      <w:r>
        <w:t>Článok 3 – Súťažná plocha</w:t>
      </w:r>
    </w:p>
    <w:p>
      <w:r>
        <w:t>Článok 4 – Súťažiaci</w:t>
      </w:r>
    </w:p>
    <w:p>
      <w:r>
        <w:t>Článok 5 – Hmotnostné kategórie a športové triedy</w:t>
      </w:r>
    </w:p>
    <w:p>
      <w:r>
        <w:t>Článok 6 – Súťažný systém a spôsob</w:t>
      </w:r>
    </w:p>
    <w:p>
      <w:r>
        <w:t>Článok 7 – Trvanie zápasu</w:t>
      </w:r>
    </w:p>
    <w:p>
      <w:r>
        <w:t>Článok 8 – Žrebovanie</w:t>
      </w:r>
    </w:p>
    <w:p>
      <w:r>
        <w:t>Článok 9 – Medzinárodná klasifikácia športovcov</w:t>
      </w:r>
    </w:p>
    <w:p>
      <w:r>
        <w:t>Článok 10 – Váženie</w:t>
      </w:r>
    </w:p>
    <w:p>
      <w:r>
        <w:t>Článok 11 – Priebeh zápasu</w:t>
      </w:r>
    </w:p>
    <w:p>
      <w:r>
        <w:t>Článok 12 – Techniky a povolené oblasti</w:t>
      </w:r>
    </w:p>
    <w:p>
      <w:r>
        <w:t>Článok 13 – Platné body</w:t>
      </w:r>
    </w:p>
    <w:p>
      <w:r>
        <w:t>Článok 14 – Bodovanie a zverejňovanie</w:t>
      </w:r>
    </w:p>
    <w:p>
      <w:r>
        <w:t>Článok 15 – Zakázané konanie a tresty</w:t>
      </w:r>
    </w:p>
    <w:p>
      <w:r>
        <w:t>Článok 16 – Zlaté kolo a rozhodnutie o prevahe</w:t>
      </w:r>
    </w:p>
    <w:p>
      <w:r>
        <w:t>Článok 17 – Rozhodnutia</w:t>
      </w:r>
    </w:p>
    <w:p>
      <w:r>
        <w:t>Článok 18 – Knokdaun</w:t>
      </w:r>
    </w:p>
    <w:p>
      <w:r>
        <w:t>Článok 19 – Postup pri knokdaune</w:t>
      </w:r>
    </w:p>
    <w:p>
      <w:r>
        <w:t>Článok 20 – Postup pri zásahu hlavy</w:t>
      </w:r>
    </w:p>
    <w:p>
      <w:r>
        <w:t>Článok 21 – Postupy pri prerušení zápasu</w:t>
      </w:r>
    </w:p>
    <w:p>
      <w:r>
        <w:t>Článok 22 – Technickí funkcionári</w:t>
      </w:r>
    </w:p>
    <w:p>
      <w:r>
        <w:t>Článok 23 – Okamžitá videorevízia (IVR)</w:t>
      </w:r>
    </w:p>
    <w:p>
      <w:r>
        <w:t>Článok 24 – Sankcie</w:t>
      </w:r>
    </w:p>
    <w:p>
      <w:r>
        <w:t>Článok 25 – Ostatné otázky neupravené pravidlami</w:t>
      </w:r>
    </w:p>
    <w:p>
      <w:pPr>
        <w:pStyle w:val="Heading1"/>
      </w:pPr>
      <w:r>
        <w:t>Preambula</w:t>
      </w:r>
    </w:p>
    <w:p>
      <w:r>
        <w:t>Taekwondo je plnokontaktné bojové umenie pochádzajúce z Kórey, ktoré sa vyvinulo na šport. Taekwondo bolo prispôsobené športovcom so zdravotným znevýhodnením a označuje sa ako „para taekwondo“. Základom súťaží para taekwonda sú bezpečnosť športovcov, spravodlivé a transparentné pravidlá a rozhodovanie. Športovci sa musia podľa svojich najlepších možností neustále chrániť a nesmú sa dopúšťať nebezpečného alebo rizikového konania.</w:t>
      </w:r>
    </w:p>
    <w:p>
      <w:pPr>
        <w:pStyle w:val="Heading1"/>
      </w:pPr>
      <w:r>
        <w:t>Článok 1 – Účel</w:t>
      </w:r>
    </w:p>
    <w:p>
      <w:r>
        <w:t>1.1 Účelom Súťažných pravidiel para taekwonda je stanoviť jednotné pravidlá pre všetky úrovne majstrovstiev organizovaných a/alebo podporovaných World Taekwondo (WT), kontinentálnymi úniami WT (CU) a/alebo členskými národnými asociáciami WT (MNA). Pravidlá majú zabezpečiť, aby sa všetky záležitosti súvisiace so súťažami uskutočňovali spravodlivo, transparentne, bezpečne a usporiadane.</w:t>
      </w:r>
    </w:p>
    <w:p>
      <w:r>
        <w:t>Vysvetlenie: Cieľom článku 1 je zjednotiť súťaže para taekwonda na celom svete. Súťaž, ktorá nerešpektuje základné princípy týchto pravidiel, nemožno uznať za súťaž para taekwonda.</w:t>
      </w:r>
    </w:p>
    <w:p>
      <w:pPr>
        <w:pStyle w:val="Heading1"/>
      </w:pPr>
      <w:r>
        <w:t>Článok 2 – Pôsobnosť</w:t>
      </w:r>
    </w:p>
    <w:p>
      <w:r>
        <w:t>2.1 Súťažné pravidlá para taekwonda sa vzťahujú na všetky súťaže podporované a/alebo organizované WT, kontinentálnymi úniami a členskými národnými asociáciami. Každá MNA, ktorá chce zmeniť ktorúkoľvek časť pravidiel, musí vopred získať súhlas WT. Ak CU alebo MNA poruší pravidlá bez predchádzajúceho súhlasu WT, WT môže podľa vlastného uváženia odmietnuť schválenie príslušného turnaja alebo už udelené schválenie odvolať. WT môže voči príslušnej CU alebo MNA prijať aj ďalšie disciplinárne opatrenia.</w:t>
      </w:r>
    </w:p>
    <w:p>
      <w:r>
        <w:t>2.2 Všetky súťaže para taekwonda podporované alebo uznávané WT, CU alebo MNA musia dodržiavať stanovy WT, predpisy o riešení sporov a disciplinárnych opatreniach a všetky ďalšie pravidlá a predpisy.</w:t>
      </w:r>
    </w:p>
    <w:p>
      <w:r>
        <w:t>2.3 Všetky súťaže para taekwonda podporované alebo uznávané WT, kontinentálnymi úniami alebo členskými národnými asociáciami musia dodržiavať Zdravotný kódex WT, Antidopingové pravidlá WT a Klasifikačné pravidlá športovcov WT.</w:t>
      </w:r>
    </w:p>
    <w:p>
      <w:r>
        <w:t>Vysvetlenie – predchádzajúci súhlas: Organizácia, ktorá chce zmeniť ktorúkoľvek časť platných pravidiel, musí WT predložiť obsah navrhovanej zmeny aj jej odôvodnenie. Súhlas WT so zmenami musí byť získaný najneskôr jeden mesiac pred plánovanou súťažou. WT môže na majstrovstvách, ktoré podporuje, uplatniť upravené pravidlá na základe rozhodnutia Komisie para taekwonda so súhlasom prezidenta WT.</w:t>
      </w:r>
    </w:p>
    <w:p>
      <w:pPr>
        <w:pStyle w:val="Heading1"/>
      </w:pPr>
      <w:r>
        <w:t>Článok 3 – Súťažná plocha</w:t>
      </w:r>
    </w:p>
    <w:p>
      <w:r>
        <w:t>3.1 Súťažná plocha pozostáva zo zápasovej plochy a bezpečnostnej zóny. Obe musia mať rovný povrch bez vyčnievajúcich prekážok a musia byť pokryté pružnou a protišmykovou podložkou schválenou WT. Zápasová plocha môže byť v prípade potreby umiestnená na pódiu vo výške 60 až 100 cm nad podlahou. Vonkajší okraj bezpečnostnej zóny musí byť kvôli bezpečnosti súťažiacich sklonený pod uhlom menším ako 30 stupňov.</w:t>
      </w:r>
    </w:p>
    <w:p>
      <w:r>
        <w:t>3.1.1 Štvorcový tvar: Zápasová plocha má rozmery 8 × 8 m vrátane 60 cm širokej hraničnej čiary. Okolo nej sa zo všetkých strán približne rovnomerne nachádza bezpečnostná zóna. Celá súťažná plocha nesmie byť menšia ako 10 × 10 m ani väčšia ako 12 × 12 m. Pri umiestnení na pódiu možno bezpečnostnú zónu podľa potreby zväčšiť. Farby zápasovej plochy môžu byť odlišné podľa prevádzkového manuálu príslušnej súťaže.</w:t>
      </w:r>
    </w:p>
    <w:p>
      <w:r>
        <w:t>3.1.2 Osemuholníkový tvar: Celá súťažná plocha má štvorcový tvar s rozmermi od 10 × 10 m do 12 × 12 m. V jej strede je osemuholníková zápasová plocha s priemerom približne 8 m a dĺžkou každej strany približne 3,3 m. Od hranice štvorca 8 × 8 m smerom do stredu sa vyznačí 60 cm široká výstražná čiara. Priestor medzi vonkajšou čiarou súťažnej plochy a hraničnou čiarou zápasovej plochy tvorí bezpečnostnú zónu. Zápasová plocha a bezpečnostná zóna musia mať odlišné farby podľa prevádzkového manuálu súťaže.</w:t>
      </w:r>
    </w:p>
    <w:p>
      <w:r>
        <w:t>3.2 Označenie pozícií</w:t>
      </w:r>
    </w:p>
    <w:p>
      <w:r>
        <w:t>3.2.1 Vonkajšia čiara zápasovej plochy sa nazýva hraničná čiara (Boundary Line); vonkajšia čiara celej súťažnej plochy sa nazýva vonkajšia čiara (Outer Line).</w:t>
      </w:r>
    </w:p>
    <w:p>
      <w:r>
        <w:t>3.2.2 Vonkajšia čiara pri stole zapisovateľa sa označuje ako vonkajšia čiara č. 1. Ostatné vonkajšie čiary sa číslujú v smere hodinových ručičiek č. 2, 3 a 4. Hraničná čiara pri vonkajšej čiare č. 1 je hraničná čiara č. 1; ďalšie sa číslujú v smere hodinových ručičiek. Pri osemuholníkovej zápasovej ploche sa hraničné čiary číslujú od 1 do 8.</w:t>
      </w:r>
    </w:p>
    <w:p>
      <w:r>
        <w:t>3.2.3 Pozície rozhodcu a súťažiacich na začiatku a konci zápasu: Súťažiaci stoja oproti sebe vo vzdialenosti 1 m od stredu zápasovej plochy, rovnobežne s vonkajšou čiarou č. 1. Hlavný rozhodca stojí 1,5 m od stredu smerom k vonkajšej čiare č. 3.</w:t>
      </w:r>
    </w:p>
    <w:p>
      <w:r>
        <w:t>3.2.4 Pozície bodových rozhodcov: Prvý rozhodca sa nachádza najmenej 2 m od stredu hraničnej čiary č. 2, druhý najmenej 2 m od stredu hraničnej čiary č. 5 a tretí najmenej 2 m od rohu hraničnej čiary č. 8. Pozície možno upraviť pre médiá, vysielanie alebo športovú prezentáciu. Pri dvoch rozhodcoch je prvý najmenej 3 m od vonkajšej čiary č. 1 na ľavej strane tatami a druhý najmenej 3 m od vonkajšej čiary č. 3 na pravej strane. Pri jednom rozhodcovi je jeho miesto najmenej 3 m od vonkajšej čiary č. 1 na ľavej strane tatami.</w:t>
      </w:r>
    </w:p>
    <w:p>
      <w:r>
        <w:t>3.2.5 Pozícia zapisovateľa a IVR: Stôl zapisovateľa a pracovisko okamžitej videorevízie sa nachádzajú 2 m od vonkajšej čiary č. 1. Pozíciu zapisovateľa možno upraviť podľa podmienok miesta konania a požiadaviek médií či športovej prezentácie.</w:t>
      </w:r>
    </w:p>
    <w:p>
      <w:r>
        <w:t>3.2.6 Pozície trénerov: Miesto trénera sa vyznačí vo vzdialenosti najmenej 2 m od stredu vonkajšej čiary na strane príslušného súťažiaceho. Pozície možno upraviť podľa podmienok miesta konania a požiadaviek médií či športovej prezentácie.</w:t>
      </w:r>
    </w:p>
    <w:p>
      <w:r>
        <w:t>3.2.7 Kontrolné pracovisko: Kontrolný stôl sa umiestni blízko vstupu do súťažnej plochy na kontrolu ochranného vybavenia súťažiacich.</w:t>
      </w:r>
    </w:p>
    <w:p>
      <w:r>
        <w:t>3.3 Technické a environmentálne požiadavky na športovisko: minimálna intenzita osvetlenia pre televízne prenosy je 1 600 luxov; osvetlenie tréningovej plochy musí byť 750 až 900 luxov; teplota súťažného priestoru 17 až 24 °C; na podujatiach kategórie G14 a vyššej musí byť kapacita hľadiska najmenej 4 000 miest.</w:t>
      </w:r>
    </w:p>
    <w:p>
      <w:r>
        <w:t>Vysvetlenie k 3.1 – Podložka: Pružnosť a protišmykové vlastnosti podložky musí WT schváliť pred súťažou.</w:t>
      </w:r>
    </w:p>
    <w:p>
      <w:r>
        <w:t>Vysvetlenie k 3.1 – Farba: Farebné vyhotovenie podložky nesmie spôsobovať ostré odrazy svetla ani únavu zraku športovcov a divákov. Musí primerane kontrastovať s výstrojom, oblečením a zápasovou plochou.</w:t>
      </w:r>
    </w:p>
    <w:p>
      <w:r>
        <w:t>Vysvetlenie k 3.2.7 – Kontrolný stôl: Kontrolór preverí, či je výstroj schválená WT a či súťažiacemu správne sedí. Nevhodnú výstroj musí súťažiaci vymeniť. Kontrolujú sa aj akreditácie športovca, trénera a lekára.</w:t>
      </w:r>
    </w:p>
    <w:p>
      <w:r>
        <w:t>Obrazová príloha originálu (strana 8): schémy osemuholníkovej zápasovej plochy na pódiu a na podlahe a štvorcovej plochy na pódiu. Grafické schémy ostávajú v anglickom origináli; tento pracovný preklad obsahuje ich textové pravidlá.</w:t>
      </w:r>
    </w:p>
    <w:sectPr w:rsidR="00FC693F" w:rsidRPr="0006063C" w:rsidSect="00034616">
      <w:pgSz w:w="12240" w:h="15840"/>
      <w:pgMar w:top="1191"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