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WORLD TAEKWONDO</w:t>
      </w:r>
    </w:p>
    <w:p>
      <w:r>
        <w:t>SÚŤAŽNÉ PRAVIDLÁ PARA TAEKWONDO | 11. apríl 2026</w:t>
      </w:r>
    </w:p>
    <w:p>
      <w:r>
        <w:t>NEOFICIÁLNY SLOVENSKÝ PREKLAD – 10. ČASŤ | ČLÁNOK 22</w:t>
      </w:r>
    </w:p>
    <w:p>
      <w:r>
        <w:t>Pracovný preklad pre SATKD. Pri výkladových rozdieloch je rozhodujúci anglický originál.</w:t>
      </w:r>
    </w:p>
    <w:p>
      <w:pPr>
        <w:pStyle w:val="Heading1"/>
      </w:pPr>
      <w:r>
        <w:t>Článok 22 – Technickí funkcionári</w:t>
      </w:r>
    </w:p>
    <w:p>
      <w:r>
        <w:rPr>
          <w:b/>
        </w:rPr>
        <w:t xml:space="preserve">22.1 </w:t>
      </w:r>
      <w:r>
        <w:t>Technický delegát (TD)</w:t>
      </w:r>
    </w:p>
    <w:p>
      <w:r>
        <w:rPr>
          <w:b/>
        </w:rPr>
        <w:t xml:space="preserve">22.1.1 </w:t>
      </w:r>
      <w:r>
        <w:t>Kvalifikácia: Prezident WT vymenuje na majstrovstvá para taekwonda organizované WT technického delegáta spomedzi členov Komisie para taekwonda WT na odporúčanie generálneho sekretára WT.</w:t>
      </w:r>
    </w:p>
    <w:p>
      <w:r>
        <w:rPr>
          <w:b/>
        </w:rPr>
        <w:t xml:space="preserve">22.1.2 </w:t>
      </w:r>
      <w:r>
        <w:t>Úlohy: TD zodpovedá za zabezpečenie riadneho uplatňovania Súťažných pravidiel para taekwonda WT a predsedá porade vedúcich družstiev a žrebovaniu. TD schvaľuje výsledky žrebovania, váženia a súťaží pred ich oficiálnym potvrdením. TD má právo prijímať konečné rozhodnutia o súťažnej ploche a celkových technických otázkach súťaže po konzultácii s Dozornou radou súťaže (CSB). TD prijíma konečné rozhodnutia vo všetkých otázkach týkajúcich sa súťaže, ktoré nie sú upravené súťažnými pravidlami. TD je predsedom CSB. TD zodpovedá za vypracovanie hodnotiacej správy o podujatí.</w:t>
      </w:r>
    </w:p>
    <w:p>
      <w:r>
        <w:rPr>
          <w:b/>
        </w:rPr>
        <w:t xml:space="preserve">22.2 </w:t>
      </w:r>
      <w:r>
        <w:t>Člen Dozornej rady súťaže (Competition Supervisory Board, CSB)</w:t>
      </w:r>
    </w:p>
    <w:p>
      <w:r>
        <w:rPr>
          <w:b/>
        </w:rPr>
        <w:t xml:space="preserve">22.2.1 </w:t>
      </w:r>
      <w:r>
        <w:t>Kvalifikácia: Členov CSB vymenúva prezident WT na odporúčanie generálneho sekretára spomedzi osôb s dostatočnými skúsenosťami a znalosťami súťaží para taekwonda.</w:t>
      </w:r>
    </w:p>
    <w:p>
      <w:r>
        <w:rPr>
          <w:b/>
        </w:rPr>
        <w:t xml:space="preserve">22.2.2 </w:t>
      </w:r>
      <w:r>
        <w:t>Zloženie: Na majstrovstvách organizovaných WT pozostáva CSB z predsedu a najviac štyroch členov. Zástupcovia Komisie para taekwonda WT pre hry, rozhodcov a zdravotníctvo sú členmi CSB z titulu svojej funkcie. Prezident môže v prípade potreby zloženie upraviť.</w:t>
      </w:r>
    </w:p>
    <w:p>
      <w:r>
        <w:rPr>
          <w:b/>
        </w:rPr>
        <w:t xml:space="preserve">22.2.3 </w:t>
      </w:r>
      <w:r>
        <w:t>Úlohy: CSB pomáha TD pri súťažných a technických otázkach a zabezpečuje priebeh súťaží podľa harmonogramu. CSB hodnotí činnosť členov poroty pre videorevíziu a rozhodcov. CSB zároveň počas súťaže vykonáva funkciu Mimoriadnej sankčnej komisie vo veciach riadenia súťaže.</w:t>
      </w:r>
    </w:p>
    <w:p>
      <w:r>
        <w:rPr>
          <w:b/>
        </w:rPr>
        <w:t xml:space="preserve">22.3 </w:t>
      </w:r>
      <w:r>
        <w:t>Poverený lekár (Commissioned Doctor, CD)</w:t>
      </w:r>
    </w:p>
    <w:p>
      <w:r>
        <w:rPr>
          <w:b/>
        </w:rPr>
        <w:t xml:space="preserve">22.3.1 </w:t>
      </w:r>
      <w:r>
        <w:t>Kvalifikácia: Povereným lekárom podujatí WT sa vymenuje člen Komisie para taekwonda zodpovedný za zdravotnícke otázky alebo, ak nie je dostupný, predseda či člen Lekárskej komisie WT, pokiaľ je lekárom. Ak nie je dostupný žiadny člen Lekárskej komisie WT, prezident WT môže na odporúčanie generálneho sekretára WT vymenovať inú kvalifikovanú osobu.</w:t>
      </w:r>
    </w:p>
    <w:p>
      <w:r>
        <w:rPr>
          <w:b/>
        </w:rPr>
        <w:t xml:space="preserve">22.3.2 </w:t>
      </w:r>
      <w:r>
        <w:t>Úlohy: CD zodpovedá za zabezpečenie fungovania zdravotníckych a záchranných služieb podľa pravidiel WT a za vyškolenie zdravotníckych tímov a dobrovoľníkov v postupoch WT. CD sa tiež vyzýva, aby prijal konečné rozhodnutie o tom, či športovec môže po zranení pokračovať.</w:t>
      </w:r>
    </w:p>
    <w:p>
      <w:r>
        <w:rPr>
          <w:b/>
        </w:rPr>
        <w:t xml:space="preserve">22.4 </w:t>
      </w:r>
      <w:r>
        <w:t>Rozhodcovskí funkcionári</w:t>
      </w:r>
    </w:p>
    <w:p>
      <w:r>
        <w:rPr>
          <w:b/>
        </w:rPr>
        <w:t xml:space="preserve">22.4.1 </w:t>
      </w:r>
      <w:r>
        <w:t>Kvalifikácia: Držitelia certifikátu medzinárodného rozhodcu registrovaného WT.</w:t>
      </w:r>
    </w:p>
    <w:p>
      <w:r>
        <w:rPr>
          <w:b/>
        </w:rPr>
        <w:t xml:space="preserve">22.4.2 </w:t>
      </w:r>
      <w:r>
        <w:t>Povinnosti</w:t>
      </w:r>
    </w:p>
    <w:p>
      <w:r>
        <w:rPr>
          <w:b/>
        </w:rPr>
        <w:t xml:space="preserve">22.4.2.1 </w:t>
      </w:r>
      <w:r>
        <w:t>Hlavný rozhodca</w:t>
      </w:r>
    </w:p>
    <w:p>
      <w:r>
        <w:rPr>
          <w:b/>
        </w:rPr>
        <w:t xml:space="preserve">22.4.2.1.1 </w:t>
      </w:r>
      <w:r>
        <w:t>Hlavný rozhodca riadi zápas.</w:t>
      </w:r>
    </w:p>
    <w:p>
      <w:r>
        <w:rPr>
          <w:b/>
        </w:rPr>
        <w:t xml:space="preserve">22.4.2.1.2 </w:t>
      </w:r>
      <w:r>
        <w:t>Hlavný rozhodca vyhlasuje „Shi-jak“, „Keu-man“, „Kal-yeo“, „Kye-sok“, „Kye-shi“, „Shi-gan“, víťaza a porazeného, odpočítanie bodov, trest a odstúpenie. Všetky vyhlásenia rozhodcu sa vykonajú po potvrdení výsledkov.</w:t>
      </w:r>
    </w:p>
    <w:p>
      <w:r>
        <w:rPr>
          <w:b/>
        </w:rPr>
        <w:t xml:space="preserve">22.4.2.1.3 </w:t>
      </w:r>
      <w:r>
        <w:t>Hlavný rozhodca má právo rozhodovať samostatne v súlade s predpísanými pravidlami.</w:t>
      </w:r>
    </w:p>
    <w:p>
      <w:r>
        <w:rPr>
          <w:b/>
        </w:rPr>
        <w:t xml:space="preserve">22.4.2.1.4 </w:t>
      </w:r>
      <w:r>
        <w:t>Hlavný rozhodca v zásade neprideľuje body. Ak však jeden z bodových rozhodcov zdvihne ruku, pretože bod nebol zaznamenaný, hlavný rozhodca zvolá poradu rozhodcov. Ak sa zistí, že dvaja bodoví rozhodcovia žiadajú zmenu rozhodnutia, hlavný rozhodca musí zmenu prijať a opraviť rozhodnutie (pri obsadení jeden hlavný rozhodca + traja bodoví rozhodcovia). Pri dvoch bodových rozhodcoch možno bodovanie zmeniť, ak s tým súhlasia dve osoby spomedzi dvoch bodových rozhodcov a hlavného rozhodcu.</w:t>
      </w:r>
    </w:p>
    <w:p>
      <w:r>
        <w:rPr>
          <w:b/>
        </w:rPr>
        <w:t xml:space="preserve">22.4.2.1.5 </w:t>
      </w:r>
      <w:r>
        <w:t>V prípade podľa článku 15 rozhodcovskí funkcionári podľa potreby rozhodnú o prevahe po skončení štyroch (4) kôl.</w:t>
      </w:r>
    </w:p>
    <w:p>
      <w:r>
        <w:rPr>
          <w:b/>
        </w:rPr>
        <w:t xml:space="preserve">22.4.2.2 </w:t>
      </w:r>
      <w:r>
        <w:t>Bodoví rozhodcovia</w:t>
      </w:r>
    </w:p>
    <w:p>
      <w:r>
        <w:rPr>
          <w:b/>
        </w:rPr>
        <w:t xml:space="preserve">22.4.2.2.1 </w:t>
      </w:r>
      <w:r>
        <w:t>Bodoví rozhodcovia bezodkladne zaznamenávajú platné body.</w:t>
      </w:r>
    </w:p>
    <w:p>
      <w:r>
        <w:rPr>
          <w:b/>
        </w:rPr>
        <w:t xml:space="preserve">22.4.2.2.2 </w:t>
      </w:r>
      <w:r>
        <w:t>Na požiadanie hlavného rozhodcu bodoví rozhodcovia otvorene vyjadria svoj názor.</w:t>
      </w:r>
    </w:p>
    <w:p>
      <w:r>
        <w:rPr>
          <w:b/>
        </w:rPr>
        <w:t xml:space="preserve">22.4.2.3 </w:t>
      </w:r>
      <w:r>
        <w:t>Porota pre videorevíziu (Review Jury, RJ)</w:t>
      </w:r>
    </w:p>
    <w:p>
      <w:r>
        <w:rPr>
          <w:b/>
        </w:rPr>
        <w:t xml:space="preserve">22.4.2.3.1 </w:t>
      </w:r>
      <w:r>
        <w:t>RJ preskúma okamžitý videozáznam a do tridsiatich (30) sekúnd oznámi rozhodnutie hlavnému rozhodcovi.</w:t>
      </w:r>
    </w:p>
    <w:p>
      <w:r>
        <w:rPr>
          <w:b/>
        </w:rPr>
        <w:t xml:space="preserve">22.4.2.4 </w:t>
      </w:r>
      <w:r>
        <w:t>Technický asistent (TA)</w:t>
      </w:r>
    </w:p>
    <w:p>
      <w:r>
        <w:rPr>
          <w:b/>
        </w:rPr>
        <w:t xml:space="preserve">22.4.2.4.1 </w:t>
      </w:r>
      <w:r>
        <w:t>TA počas zápasu priebežne sleduje výsledkovú tabuľu a kontroluje správne zobrazovanie bodov, trestov a času; pri akomkoľvek probléme bezodkladne informuje hlavného rozhodcu.</w:t>
      </w:r>
    </w:p>
    <w:p>
      <w:r>
        <w:rPr>
          <w:b/>
        </w:rPr>
        <w:t xml:space="preserve">22.4.2.4.1 [v origináli opakované] </w:t>
      </w:r>
      <w:r>
        <w:t>TA v úzkej spolupráci s operátorom systému a zapisovateľom upozorňuje hlavného rozhodcu na začatie alebo zastavenie zápasu.</w:t>
      </w:r>
    </w:p>
    <w:p>
      <w:r>
        <w:rPr>
          <w:b/>
        </w:rPr>
        <w:t xml:space="preserve">22.4.2.4.3 </w:t>
      </w:r>
      <w:r>
        <w:t>TA ručne zaznamenáva všetky body, tresty a výsledky IVR do formulára TA.</w:t>
      </w:r>
    </w:p>
    <w:p>
      <w:r>
        <w:rPr>
          <w:b/>
        </w:rPr>
        <w:t xml:space="preserve">22.4.3 </w:t>
      </w:r>
      <w:r>
        <w:t>Zloženie rozhodcovského tímu na zápasisku</w:t>
      </w:r>
    </w:p>
    <w:p>
      <w:r>
        <w:rPr>
          <w:b/>
        </w:rPr>
        <w:t xml:space="preserve">22.4.3.1 </w:t>
      </w:r>
      <w:r>
        <w:t>Jeden (1) hlavný rozhodca a traja (3) bodoví rozhodcovia.</w:t>
      </w:r>
    </w:p>
    <w:p>
      <w:r>
        <w:rPr>
          <w:b/>
        </w:rPr>
        <w:t xml:space="preserve">22.4.3.2 </w:t>
      </w:r>
      <w:r>
        <w:t>Jeden (1) hlavný rozhodca a dvaja (2) bodoví rozhodcovia.</w:t>
      </w:r>
    </w:p>
    <w:p>
      <w:r>
        <w:rPr>
          <w:b/>
        </w:rPr>
        <w:t xml:space="preserve">22.4.3.3 </w:t>
      </w:r>
      <w:r>
        <w:t>Jeden (1) hlavný rozhodca a jeden (1) bodový rozhodca.</w:t>
      </w:r>
    </w:p>
    <w:p>
      <w:r>
        <w:rPr>
          <w:b/>
        </w:rPr>
        <w:t xml:space="preserve">22.4.4 </w:t>
      </w:r>
      <w:r>
        <w:t>Prideľovanie rozhodcovských funkcionárov</w:t>
      </w:r>
    </w:p>
    <w:p>
      <w:r>
        <w:rPr>
          <w:b/>
        </w:rPr>
        <w:t xml:space="preserve">22.4.4.1 </w:t>
      </w:r>
      <w:r>
        <w:t>Hlavní a bodoví rozhodcovia sa prideľujú po stanovení harmonogramu zápasov.</w:t>
      </w:r>
    </w:p>
    <w:p>
      <w:r>
        <w:rPr>
          <w:b/>
        </w:rPr>
        <w:t xml:space="preserve">22.4.4.2 </w:t>
      </w:r>
      <w:r>
        <w:t>Na zápas nemožno prideliť hlavného ani bodového rozhodcu rovnakej štátnej príslušnosti, akú má ktorýkoľvek zo súťažiacich. Pri nedostatočnom počte rozhodcovských funkcionárov však možno udeliť výnimku bodovým rozhodcom.</w:t>
      </w:r>
    </w:p>
    <w:p>
      <w:r>
        <w:rPr>
          <w:b/>
        </w:rPr>
        <w:t xml:space="preserve">22.4.5 </w:t>
      </w:r>
      <w:r>
        <w:t>Zodpovednosť za rozhodnutia: Rozhodnutia hlavných a bodových rozhodcov sú konečné a títo rozhodcovia za ich obsah zodpovedajú Dozornej rade súťaže.</w:t>
      </w:r>
    </w:p>
    <w:p>
      <w:r>
        <w:rPr>
          <w:b/>
        </w:rPr>
        <w:t xml:space="preserve">22.4.6 </w:t>
      </w:r>
      <w:r>
        <w:t>Oblečenie</w:t>
      </w:r>
    </w:p>
    <w:p>
      <w:r>
        <w:rPr>
          <w:b/>
        </w:rPr>
        <w:t xml:space="preserve">22.4.6.1 </w:t>
      </w:r>
      <w:r>
        <w:t>Hlavní a bodoví rozhodcovia nosia rovnošatu určenú WT.</w:t>
      </w:r>
    </w:p>
    <w:p>
      <w:r>
        <w:rPr>
          <w:b/>
        </w:rPr>
        <w:t xml:space="preserve">22.4.6.2 </w:t>
      </w:r>
      <w:r>
        <w:t>Rozhodcovskí funkcionári nesmú do súťažnej plochy prinášať ani si brať materiály, ktoré by mohli narušiť zápas. Používanie mobilných telefónov rozhodcovskými funkcionármi na športovisku môže byť v prípade potreby obmedzené.</w:t>
      </w:r>
    </w:p>
    <w:p>
      <w:r>
        <w:rPr>
          <w:b/>
        </w:rPr>
        <w:t xml:space="preserve">22.5 </w:t>
      </w:r>
      <w:r>
        <w:t>Zapisovatelia: Zapisovateľ meria čas zápasu, prestávok a prerušení a tiež zaznamenáva a zverejňuje pridelené body a/alebo tresty.</w:t>
      </w:r>
    </w:p>
    <w:p>
      <w:pPr>
        <w:pStyle w:val="Heading2"/>
      </w:pPr>
      <w:r>
        <w:t>Vysvetlivky a výklad</w:t>
      </w:r>
    </w:p>
    <w:p>
      <w:r>
        <w:t>Vysvetlivka č. 1: Rozhodcovskí funkcionári musia byť ubytovaní v samostatnom hoteli, aby sa zabránilo akémukoľvek kontaktu s funkcionármi družstiev. Hotel sa má nachádzať menej ako 20 minút jazdy autom od miesta konania.</w:t>
      </w:r>
    </w:p>
    <w:p>
      <w:r>
        <w:t>Výklad: Podrobnosti o kvalifikácii, povinnostiach, organizácii a ďalších náležitostiach rozhodcovských funkcionárov sa riadia Predpismi WT o medzinárodných rozhodcoch v para taekwondo kyorugi.</w:t>
      </w:r>
    </w:p>
    <w:p>
      <w:r>
        <w:t>Výklad: TD môže po konzultácii s CSB rozhodcovských funkcionárov vymeniť alebo potrestať, ak boli nesprávne pridelení, ak podľa posúdenia viedli zápas nespravodlivo alebo sa opakovane dopúšťali neospravedlniteľných chýb.</w:t>
      </w:r>
    </w:p>
    <w:p>
      <w:r>
        <w:t>Pokyn pre rozhodovanie: Ak zapisovateľ urobí chybu pri meraní času, bodovaní alebo trestoch, ktorýkoľvek bodový rozhodca môže na chybu upozorniť a požiadať ostatných rozhodcov o potvrdenie. Hlavný rozhodca potom môže vyhlásiť „Kal-yeo“ (prerušenie), zastaviť zápas a zvolať poradu rozhodcov, aby sa vyjadrili. Po diskusii hlavný rozhodca oznámi prijaté rozhodnutie. Ak tréner požiada o videorevíziu v tej istej veci, v ktorej jeden z rozhodcov žiada poradu, hlavný rozhodca najprv zvolá poradu rozhodcov a až potom prijme žiadosť trénera. Ak sa rozhodne o oprave rozhodnutia, tréner zostane sedieť bez čerpania počtu povolených odvolaní. Ak tréner napriek tomu zostane stáť a žiada videorevíziu, hlavný rozhodca jeho žiadosť prijme.</w:t>
      </w:r>
    </w:p>
    <w:p>
      <w:r>
        <w:t>Redakčná poznámka prekladu: Anglický originál má v článku 22.4.2.4 dvakrát číslo 22.4.2.4.1; číslovanie je zachované. Ustanovenie 22.4.2.1.5 odkazuje na článok 15 a uvádza štyri kolá – aj tento odkaz je ponechaný podľa originálu.</w:t>
      </w:r>
    </w:p>
    <w:sectPr w:rsidR="00FC693F" w:rsidRPr="0006063C" w:rsidSect="00034616">
      <w:pgSz w:w="12240" w:h="15840"/>
      <w:pgMar w:top="1134" w:right="136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