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64"/>
        <w:jc w:val="center"/>
        <w:rPr>
          <w:rStyle w:val="Žiadne"/>
          <w:rFonts w:ascii="Sylfaen" w:cs="Sylfaen" w:hAnsi="Sylfaen" w:eastAsia="Sylfaen"/>
          <w:kern w:val="2"/>
          <w:sz w:val="28"/>
          <w:szCs w:val="28"/>
        </w:rPr>
      </w:pPr>
      <w:bookmarkStart w:name="_armqk7y529f" w:id="0"/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N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á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vrh na rozhodnutie VSPL</w:t>
      </w:r>
    </w:p>
    <w:p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64"/>
        <w:jc w:val="center"/>
        <w:rPr>
          <w:rStyle w:val="Žiadne"/>
          <w:rFonts w:ascii="Sylfaen" w:cs="Sylfaen" w:hAnsi="Sylfaen" w:eastAsia="Sylfaen"/>
          <w:kern w:val="2"/>
          <w:sz w:val="28"/>
          <w:szCs w:val="28"/>
        </w:rPr>
      </w:pP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  <w:lang w:val="pt-PT"/>
        </w:rPr>
        <w:t>formou p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í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somn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  <w:lang w:val="fr-FR"/>
        </w:rPr>
        <w:t>é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ho hlasovania</w:t>
      </w:r>
    </w:p>
    <w:p>
      <w:pPr>
        <w:pStyle w:val="Predvolené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Žiadne"/>
          <w:rFonts w:ascii="Sylfaen" w:cs="Sylfaen" w:hAnsi="Sylfaen" w:eastAsia="Sylfaen"/>
          <w:b w:val="1"/>
          <w:bCs w:val="1"/>
          <w:sz w:val="28"/>
          <w:szCs w:val="28"/>
        </w:rPr>
      </w:pPr>
      <w:r>
        <w:rPr>
          <w:rStyle w:val="Žiadne"/>
          <w:rFonts w:ascii="Sylfaen" w:cs="Sylfaen" w:hAnsi="Sylfaen" w:eastAsia="Sylfaen"/>
          <w:b w:val="1"/>
          <w:bCs w:val="1"/>
          <w:sz w:val="28"/>
          <w:szCs w:val="28"/>
          <w:rtl w:val="0"/>
        </w:rPr>
        <w:t>č</w:t>
      </w:r>
      <w:r>
        <w:rPr>
          <w:rStyle w:val="Žiadne"/>
          <w:rFonts w:ascii="Sylfaen" w:cs="Sylfaen" w:hAnsi="Sylfaen" w:eastAsia="Sylfaen"/>
          <w:b w:val="1"/>
          <w:bCs w:val="1"/>
          <w:sz w:val="28"/>
          <w:szCs w:val="28"/>
          <w:rtl w:val="0"/>
        </w:rPr>
        <w:t>. VSPL/2024/U48/P</w:t>
      </w:r>
    </w:p>
    <w:p>
      <w:pPr>
        <w:pStyle w:val="Predvolené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Žiadne A"/>
          <w:rFonts w:ascii="Sylfaen" w:cs="Sylfaen" w:hAnsi="Sylfaen" w:eastAsia="Sylfaen"/>
          <w:b w:val="1"/>
          <w:bCs w:val="1"/>
          <w:sz w:val="28"/>
          <w:szCs w:val="28"/>
        </w:rPr>
      </w:pPr>
    </w:p>
    <w:p>
      <w:pPr>
        <w:pStyle w:val="Telo A"/>
        <w:numPr>
          <w:ilvl w:val="0"/>
          <w:numId w:val="2"/>
        </w:numPr>
        <w:bidi w:val="0"/>
        <w:ind w:right="0"/>
        <w:jc w:val="both"/>
        <w:rPr>
          <w:rFonts w:ascii="Sylfaen" w:cs="Sylfaen" w:hAnsi="Sylfaen" w:eastAsia="Sylfaen"/>
          <w:rtl w:val="0"/>
        </w:rPr>
      </w:pP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Predkladate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ľ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 xml:space="preserve">: </w:t>
      </w:r>
      <w:r>
        <w:rPr>
          <w:rStyle w:val="Žiadne"/>
          <w:rFonts w:ascii="Sylfaen" w:cs="Sylfaen" w:hAnsi="Sylfaen" w:eastAsia="Sylfaen"/>
          <w:kern w:val="1"/>
          <w:rtl w:val="0"/>
        </w:rPr>
        <w:t>J</w:t>
      </w:r>
      <w:r>
        <w:rPr>
          <w:rStyle w:val="Žiadne"/>
          <w:rFonts w:ascii="Sylfaen" w:cs="Sylfaen" w:hAnsi="Sylfaen" w:eastAsia="Sylfaen"/>
          <w:kern w:val="1"/>
          <w:rtl w:val="0"/>
        </w:rPr>
        <w:t>ú</w:t>
      </w:r>
      <w:r>
        <w:rPr>
          <w:rStyle w:val="Žiadne"/>
          <w:rFonts w:ascii="Sylfaen" w:cs="Sylfaen" w:hAnsi="Sylfaen" w:eastAsia="Sylfaen"/>
          <w:kern w:val="1"/>
          <w:rtl w:val="0"/>
        </w:rPr>
        <w:t>lius G</w:t>
      </w:r>
      <w:r>
        <w:rPr>
          <w:rStyle w:val="Žiadne"/>
          <w:rFonts w:ascii="Sylfaen" w:cs="Sylfaen" w:hAnsi="Sylfaen" w:eastAsia="Sylfaen"/>
          <w:kern w:val="1"/>
          <w:rtl w:val="0"/>
        </w:rPr>
        <w:t>á</w:t>
      </w:r>
      <w:r>
        <w:rPr>
          <w:rStyle w:val="Žiadne"/>
          <w:rFonts w:ascii="Sylfaen" w:cs="Sylfaen" w:hAnsi="Sylfaen" w:eastAsia="Sylfaen"/>
          <w:kern w:val="1"/>
          <w:rtl w:val="0"/>
        </w:rPr>
        <w:t>lis, viceprezident SPF</w:t>
      </w:r>
    </w:p>
    <w:p>
      <w:pPr>
        <w:pStyle w:val="Telo A"/>
        <w:numPr>
          <w:ilvl w:val="0"/>
          <w:numId w:val="3"/>
        </w:numPr>
        <w:bidi w:val="0"/>
        <w:ind w:right="0"/>
        <w:jc w:val="both"/>
        <w:rPr>
          <w:rtl w:val="0"/>
        </w:rPr>
      </w:pP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Od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ô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vodnenie n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á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 xml:space="preserve">vrhu: </w:t>
      </w:r>
      <w:r>
        <w:rPr>
          <w:rStyle w:val="Žiadne"/>
          <w:rFonts w:ascii="Sylfaen" w:cs="Sylfaen" w:hAnsi="Sylfaen" w:eastAsia="Sylfaen"/>
          <w:kern w:val="1"/>
          <w:rtl w:val="0"/>
          <w:lang w:val="nl-NL"/>
        </w:rPr>
        <w:t xml:space="preserve">VSO </w:t>
      </w:r>
      <w:r>
        <w:rPr>
          <w:rStyle w:val="Žiadne"/>
          <w:rFonts w:ascii="Sylfaen" w:cs="Sylfaen" w:hAnsi="Sylfaen" w:eastAsia="Sylfaen"/>
          <w:kern w:val="1"/>
          <w:rtl w:val="0"/>
        </w:rPr>
        <w:t>ž</w:t>
      </w:r>
      <w:r>
        <w:rPr>
          <w:rStyle w:val="Žiadne"/>
          <w:rFonts w:ascii="Sylfaen" w:cs="Sylfaen" w:hAnsi="Sylfaen" w:eastAsia="Sylfaen"/>
          <w:kern w:val="1"/>
          <w:rtl w:val="0"/>
          <w:lang w:val="pt-PT"/>
        </w:rPr>
        <w:t xml:space="preserve">iada </w:t>
      </w:r>
      <w:r>
        <w:rPr>
          <w:rStyle w:val="Žiadne A"/>
          <w:rtl w:val="0"/>
        </w:rPr>
        <w:t>o zmenu miesta a aj technick</w:t>
      </w:r>
      <w:r>
        <w:rPr>
          <w:rStyle w:val="Žiadne A"/>
          <w:rtl w:val="0"/>
          <w:lang w:val="fr-FR"/>
        </w:rPr>
        <w:t>é</w:t>
      </w:r>
      <w:r>
        <w:rPr>
          <w:rStyle w:val="Žiadne A"/>
          <w:rtl w:val="0"/>
        </w:rPr>
        <w:t>ho usporiadate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 M VSO I.kolo z Humenn</w:t>
      </w:r>
      <w:r>
        <w:rPr>
          <w:rStyle w:val="Žiadne A"/>
          <w:rtl w:val="0"/>
          <w:lang w:val="fr-FR"/>
        </w:rPr>
        <w:t>é</w:t>
      </w:r>
      <w:r>
        <w:rPr>
          <w:rStyle w:val="Žiadne A"/>
          <w:rtl w:val="0"/>
          <w:lang w:val="pt-PT"/>
        </w:rPr>
        <w:t>ho do Spi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skej Novej Vsi a miesto PK Chemes Humenn</w:t>
      </w:r>
      <w:r>
        <w:rPr>
          <w:rStyle w:val="Žiadne A"/>
          <w:rtl w:val="0"/>
          <w:lang w:val="fr-FR"/>
        </w:rPr>
        <w:t xml:space="preserve">é </w:t>
      </w:r>
      <w:r>
        <w:rPr>
          <w:rStyle w:val="Žiadne A"/>
          <w:rtl w:val="0"/>
        </w:rPr>
        <w:t>bude usporiadate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 xml:space="preserve">om KP SNV na </w:t>
      </w:r>
      <w:r>
        <w:rPr>
          <w:rStyle w:val="Žiadne A"/>
          <w:rtl w:val="0"/>
        </w:rPr>
        <w:t>ž</w:t>
      </w:r>
      <w:r>
        <w:rPr>
          <w:rStyle w:val="Žiadne A"/>
          <w:rtl w:val="0"/>
          <w:lang w:val="pt-PT"/>
        </w:rPr>
        <w:t>iados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p</w:t>
      </w:r>
      <w:r>
        <w:rPr>
          <w:rStyle w:val="Žiadne A"/>
          <w:rtl w:val="0"/>
        </w:rPr>
        <w:t>ô</w:t>
      </w:r>
      <w:r>
        <w:rPr>
          <w:rStyle w:val="Žiadne A"/>
          <w:rtl w:val="0"/>
        </w:rPr>
        <w:t>vodn</w:t>
      </w:r>
      <w:r>
        <w:rPr>
          <w:rStyle w:val="Žiadne A"/>
          <w:rtl w:val="0"/>
          <w:lang w:val="fr-FR"/>
        </w:rPr>
        <w:t>é</w:t>
      </w:r>
      <w:r>
        <w:rPr>
          <w:rStyle w:val="Žiadne A"/>
          <w:rtl w:val="0"/>
        </w:rPr>
        <w:t>ho technick</w:t>
      </w:r>
      <w:r>
        <w:rPr>
          <w:rStyle w:val="Žiadne A"/>
          <w:rtl w:val="0"/>
          <w:lang w:val="fr-FR"/>
        </w:rPr>
        <w:t>é</w:t>
      </w:r>
      <w:r>
        <w:rPr>
          <w:rStyle w:val="Žiadne A"/>
          <w:rtl w:val="0"/>
        </w:rPr>
        <w:t>ho usporiadate</w:t>
      </w:r>
      <w:r>
        <w:rPr>
          <w:rStyle w:val="Žiadne A"/>
          <w:rtl w:val="0"/>
        </w:rPr>
        <w:t>ľ</w:t>
      </w:r>
      <w:r>
        <w:rPr>
          <w:rStyle w:val="Žiadne A"/>
          <w:rtl w:val="0"/>
          <w:lang w:val="it-IT"/>
        </w:rPr>
        <w:t>a. D</w:t>
      </w:r>
      <w:r>
        <w:rPr>
          <w:rStyle w:val="Žiadne A"/>
          <w:rtl w:val="0"/>
        </w:rPr>
        <w:t>á</w:t>
      </w:r>
      <w:r>
        <w:rPr>
          <w:rStyle w:val="Žiadne A"/>
          <w:rtl w:val="0"/>
          <w:lang w:val="pt-PT"/>
        </w:rPr>
        <w:t xml:space="preserve">tum a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as ako aj propoz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cie ost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vaj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nezmenen</w:t>
      </w:r>
      <w:r>
        <w:rPr>
          <w:rStyle w:val="Žiadne A"/>
          <w:rtl w:val="0"/>
          <w:lang w:val="fr-FR"/>
        </w:rPr>
        <w:t xml:space="preserve">é </w:t>
      </w:r>
      <w:r>
        <w:rPr>
          <w:rStyle w:val="Žiadne A"/>
          <w:rtl w:val="0"/>
        </w:rPr>
        <w:t>(12.10.2024 - sobota ).</w:t>
      </w:r>
    </w:p>
    <w:p>
      <w:pPr>
        <w:pStyle w:val="Telo A"/>
        <w:ind w:left="720" w:firstLine="0"/>
        <w:jc w:val="both"/>
        <w:rPr>
          <w:rStyle w:val="Žiadne A"/>
        </w:rPr>
      </w:pPr>
      <w:r>
        <w:rPr>
          <w:rStyle w:val="Žiadne A"/>
          <w:rtl w:val="0"/>
        </w:rPr>
        <w:t>D</w:t>
      </w:r>
      <w:r>
        <w:rPr>
          <w:rStyle w:val="Žiadne A"/>
          <w:rtl w:val="0"/>
        </w:rPr>
        <w:t>ô</w:t>
      </w:r>
      <w:r>
        <w:rPr>
          <w:rStyle w:val="Žiadne A"/>
          <w:rtl w:val="0"/>
        </w:rPr>
        <w:t xml:space="preserve">vod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iadosti : baz</w:t>
      </w:r>
      <w:r>
        <w:rPr>
          <w:rStyle w:val="Žiadne A"/>
          <w:rtl w:val="0"/>
          <w:lang w:val="fr-FR"/>
        </w:rPr>
        <w:t>é</w:t>
      </w:r>
      <w:r>
        <w:rPr>
          <w:rStyle w:val="Žiadne A"/>
          <w:rtl w:val="0"/>
        </w:rPr>
        <w:t>n v Humennom sa po pl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novanej technickej odst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vke v mesiaci september u</w:t>
      </w:r>
      <w:r>
        <w:rPr>
          <w:rStyle w:val="Žiadne A"/>
          <w:rtl w:val="0"/>
        </w:rPr>
        <w:t xml:space="preserve">ž </w:t>
      </w:r>
      <w:r>
        <w:rPr>
          <w:rStyle w:val="Žiadne A"/>
          <w:rtl w:val="0"/>
        </w:rPr>
        <w:t>neotvor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nako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ko je v havarijnom stave a pl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novan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rekon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trukcia bola posunut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o mesiac sk</w:t>
      </w:r>
      <w:r>
        <w:rPr>
          <w:rStyle w:val="Žiadne A"/>
          <w:rtl w:val="0"/>
        </w:rPr>
        <w:t>ô</w:t>
      </w:r>
      <w:r>
        <w:rPr>
          <w:rStyle w:val="Žiadne A"/>
          <w:rtl w:val="0"/>
        </w:rPr>
        <w:t>r.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both"/>
        <w:rPr>
          <w:rFonts w:ascii="Sylfaen" w:cs="Sylfaen" w:hAnsi="Sylfaen" w:eastAsia="Sylfaen"/>
          <w:b w:val="1"/>
          <w:bCs w:val="1"/>
          <w:sz w:val="22"/>
          <w:szCs w:val="22"/>
          <w:rtl w:val="0"/>
          <w:lang w:val="en-US"/>
        </w:rPr>
      </w:pPr>
      <w:r>
        <w:rPr>
          <w:rStyle w:val="Žiadne A"/>
          <w:rFonts w:ascii="Sylfaen" w:cs="Sylfaen" w:hAnsi="Sylfaen" w:eastAsia="Sylfaen"/>
          <w:b w:val="1"/>
          <w:bCs w:val="1"/>
          <w:sz w:val="22"/>
          <w:szCs w:val="22"/>
          <w:rtl w:val="0"/>
          <w:lang w:val="en-US"/>
        </w:rPr>
        <w:t>Zoznam podkladov pre rozhodnutie:</w:t>
      </w:r>
    </w:p>
    <w:p>
      <w:pPr>
        <w:pStyle w:val="Telo A"/>
        <w:numPr>
          <w:ilvl w:val="0"/>
          <w:numId w:val="6"/>
        </w:numPr>
        <w:bidi w:val="0"/>
        <w:ind w:right="0"/>
        <w:jc w:val="both"/>
        <w:rPr>
          <w:rFonts w:ascii="Sylfaen" w:cs="Sylfaen" w:hAnsi="Sylfaen" w:eastAsia="Sylfaen"/>
          <w:rtl w:val="0"/>
        </w:rPr>
      </w:pPr>
      <w:r>
        <w:rPr>
          <w:rStyle w:val="Žiadne"/>
          <w:rFonts w:ascii="Sylfaen" w:cs="Sylfaen" w:hAnsi="Sylfaen" w:eastAsia="Sylfaen"/>
          <w:kern w:val="1"/>
          <w:rtl w:val="0"/>
        </w:rPr>
        <w:t xml:space="preserve">Email p. Stankovej </w:t>
      </w:r>
      <w:r>
        <w:rPr>
          <w:rStyle w:val="Žiadne"/>
          <w:rFonts w:ascii="Sylfaen" w:cs="Sylfaen" w:hAnsi="Sylfaen" w:eastAsia="Sylfaen"/>
          <w:kern w:val="1"/>
          <w:rtl w:val="0"/>
        </w:rPr>
        <w:t xml:space="preserve">– </w:t>
      </w:r>
      <w:r>
        <w:rPr>
          <w:rStyle w:val="Žiadne"/>
          <w:rFonts w:ascii="Sylfaen" w:cs="Sylfaen" w:hAnsi="Sylfaen" w:eastAsia="Sylfaen"/>
          <w:kern w:val="1"/>
          <w:rtl w:val="0"/>
        </w:rPr>
        <w:t>z</w:t>
      </w:r>
      <w:r>
        <w:rPr>
          <w:rStyle w:val="Žiadne"/>
          <w:rFonts w:ascii="Sylfaen" w:cs="Sylfaen" w:hAnsi="Sylfaen" w:eastAsia="Sylfaen"/>
          <w:kern w:val="1"/>
          <w:rtl w:val="0"/>
        </w:rPr>
        <w:t>á</w:t>
      </w:r>
      <w:r>
        <w:rPr>
          <w:rStyle w:val="Žiadne"/>
          <w:rFonts w:ascii="Sylfaen" w:cs="Sylfaen" w:hAnsi="Sylfaen" w:eastAsia="Sylfaen"/>
          <w:kern w:val="1"/>
          <w:rtl w:val="0"/>
        </w:rPr>
        <w:t>stupcu VSO</w:t>
      </w:r>
    </w:p>
    <w:p>
      <w:pPr>
        <w:pStyle w:val="Telo A"/>
        <w:jc w:val="both"/>
        <w:rPr>
          <w:rStyle w:val="Žiadne"/>
          <w:rFonts w:ascii="Sylfaen" w:cs="Sylfaen" w:hAnsi="Sylfaen" w:eastAsia="Sylfaen"/>
          <w:b w:val="1"/>
          <w:bCs w:val="1"/>
          <w:kern w:val="1"/>
          <w:sz w:val="10"/>
          <w:szCs w:val="10"/>
        </w:rPr>
      </w:pPr>
    </w:p>
    <w:tbl>
      <w:tblPr>
        <w:tblW w:w="107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15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07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>
              <w:rPr>
                <w:rStyle w:val="Žiadne"/>
                <w:rFonts w:ascii="Sylfaen" w:cs="Sylfaen" w:hAnsi="Sylfaen" w:eastAsia="Sylfae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N</w:t>
            </w:r>
            <w:r>
              <w:rPr>
                <w:rStyle w:val="Žiadne"/>
                <w:rFonts w:ascii="Sylfaen" w:cs="Sylfaen" w:hAnsi="Sylfaen" w:eastAsia="Sylfae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Style w:val="Žiadne"/>
                <w:rFonts w:ascii="Sylfaen" w:cs="Sylfaen" w:hAnsi="Sylfaen" w:eastAsia="Sylfae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vrh uznesenia</w:t>
            </w:r>
          </w:p>
        </w:tc>
      </w:tr>
      <w:tr>
        <w:tblPrEx>
          <w:shd w:val="clear" w:color="auto" w:fill="ced7e7"/>
        </w:tblPrEx>
        <w:trPr>
          <w:trHeight w:val="1751" w:hRule="atLeast"/>
        </w:trPr>
        <w:tc>
          <w:tcPr>
            <w:tcW w:type="dxa" w:w="107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Žiadne"/>
                <w:sz w:val="22"/>
                <w:szCs w:val="22"/>
                <w:shd w:val="nil" w:color="auto" w:fill="auto"/>
              </w:rPr>
            </w:pP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VSPL</w:t>
            </w:r>
            <w:r>
              <w:rPr>
                <w:rStyle w:val="Žiad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schva</w:t>
            </w:r>
            <w:r>
              <w:rPr>
                <w:rStyle w:val="Žiadne"/>
                <w:sz w:val="24"/>
                <w:szCs w:val="24"/>
                <w:shd w:val="nil" w:color="auto" w:fill="auto"/>
                <w:rtl w:val="0"/>
                <w:lang w:val="en-US"/>
              </w:rPr>
              <w:t>ľ</w:t>
            </w:r>
            <w:r>
              <w:rPr>
                <w:rStyle w:val="Žiadne"/>
                <w:sz w:val="24"/>
                <w:szCs w:val="24"/>
                <w:shd w:val="nil" w:color="auto" w:fill="auto"/>
                <w:rtl w:val="0"/>
                <w:lang w:val="en-US"/>
              </w:rPr>
              <w:t>uje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zmenu miesta  konania podujatia Jesenn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é 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M-VSO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dlh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trate v term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ne 12.10.  z Humenn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ho do Spi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š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skej Novej Vsi  - technick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ý 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usporiadate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ľ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iad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iad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loha z uznesenia: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Predlo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ž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ť 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de-DE"/>
              </w:rPr>
              <w:t>uznesenie VSPL/2024/U48/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P na Radu SPF na schv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lenie.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iad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Zodpovedn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p. J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lius G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lis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Term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n: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bez zbyto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ho odkladu</w:t>
            </w:r>
          </w:p>
        </w:tc>
      </w:tr>
    </w:tbl>
    <w:p>
      <w:pPr>
        <w:pStyle w:val="Telo A"/>
        <w:widowControl w:val="0"/>
        <w:jc w:val="both"/>
        <w:rPr>
          <w:rStyle w:val="Žiadne"/>
          <w:rFonts w:ascii="Sylfaen" w:cs="Sylfaen" w:hAnsi="Sylfaen" w:eastAsia="Sylfaen"/>
          <w:b w:val="1"/>
          <w:bCs w:val="1"/>
          <w:kern w:val="1"/>
          <w:sz w:val="10"/>
          <w:szCs w:val="10"/>
        </w:rPr>
      </w:pPr>
    </w:p>
    <w:p>
      <w:pPr>
        <w:pStyle w:val="Telo A"/>
        <w:widowControl w:val="0"/>
        <w:ind w:left="216" w:hanging="216"/>
        <w:rPr>
          <w:rStyle w:val="Žiadne"/>
          <w:rFonts w:ascii="Sylfaen" w:cs="Sylfaen" w:hAnsi="Sylfaen" w:eastAsia="Sylfaen"/>
          <w:b w:val="1"/>
          <w:bCs w:val="1"/>
          <w:kern w:val="1"/>
          <w:sz w:val="10"/>
          <w:szCs w:val="10"/>
        </w:rPr>
      </w:pPr>
    </w:p>
    <w:p>
      <w:pPr>
        <w:pStyle w:val="Telo A"/>
        <w:widowControl w:val="0"/>
        <w:ind w:left="108" w:hanging="108"/>
        <w:rPr>
          <w:rStyle w:val="Žiadne"/>
          <w:rFonts w:ascii="Sylfaen" w:cs="Sylfaen" w:hAnsi="Sylfaen" w:eastAsia="Sylfaen"/>
          <w:b w:val="1"/>
          <w:bCs w:val="1"/>
          <w:kern w:val="1"/>
          <w:sz w:val="10"/>
          <w:szCs w:val="10"/>
        </w:rPr>
      </w:pPr>
    </w:p>
    <w:p>
      <w:pPr>
        <w:pStyle w:val="Telo 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Žiadne"/>
          <w:rFonts w:ascii="Sylfaen" w:cs="Sylfaen" w:hAnsi="Sylfaen" w:eastAsia="Sylfaen"/>
        </w:rPr>
      </w:pPr>
      <w:bookmarkEnd w:id="0"/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46" w:line="288" w:lineRule="auto"/>
        <w:jc w:val="both"/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6. </w:t>
        <w:tab/>
      </w:r>
      <w:r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  <w:rtl w:val="0"/>
          <w:lang w:val="en-US"/>
        </w:rPr>
        <w:t>Lehota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 na p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somn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é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vyjadrenie: do </w:t>
      </w:r>
      <w:r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  <w:rtl w:val="0"/>
          <w:lang w:val="en-US"/>
        </w:rPr>
        <w:t>5 dn</w:t>
      </w:r>
      <w:r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  <w:rtl w:val="0"/>
          <w:lang w:val="en-US"/>
        </w:rPr>
        <w:t>í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7.</w:t>
        <w:tab/>
        <w:t>Adresa doru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č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enia p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somn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é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ho vyjadrenia: 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ind w:firstLine="708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e-mail :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"mailto:pl@swimmsvk.sk"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pl@swimmsvk.sk</w:t>
      </w:r>
      <w:r>
        <w:rPr/>
        <w:fldChar w:fldCharType="end" w:fldLock="0"/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46" w:line="288" w:lineRule="auto"/>
        <w:ind w:left="709" w:hanging="709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8.</w:t>
        <w:tab/>
        <w:t>V pr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pade, ak sa v stanovenej lehote nevyjadr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te, plat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,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ž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e odpove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ď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sa nezapo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čí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tava do kv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ó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ra stanoven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é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ho na plan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é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rozhodnutie o 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á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vrhu.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V Bratislave, d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ň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a 05.10. 2024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</w:rPr>
        <w:tab/>
        <w:tab/>
        <w:tab/>
        <w:tab/>
        <w:tab/>
        <w:tab/>
        <w:tab/>
        <w:tab/>
        <w:tab/>
        <w:t>Mgr. J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ú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lius G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á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lis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</w:t>
        <w:tab/>
      </w:r>
      <w:r>
        <w:rPr>
          <w:rStyle w:val="Žiadne"/>
          <w:rFonts w:ascii="Sylfaen" w:cs="Sylfaen" w:hAnsi="Sylfaen" w:eastAsia="Sylfaen"/>
          <w:kern w:val="2"/>
          <w:rtl w:val="0"/>
          <w:lang w:val="en-US"/>
        </w:rPr>
        <w:t xml:space="preserve">Viceprezident SPF </w:t>
      </w:r>
    </w:p>
    <w:sectPr>
      <w:headerReference w:type="default" r:id="rId4"/>
      <w:footerReference w:type="default" r:id="rId5"/>
      <w:pgSz w:w="11900" w:h="16840" w:orient="portrait"/>
      <w:pgMar w:top="1417" w:right="991" w:bottom="1417" w:left="993" w:header="0" w:footer="243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Sylfaen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álny1"/>
      <w:tabs>
        <w:tab w:val="center" w:pos="4536"/>
        <w:tab w:val="right" w:pos="9072"/>
      </w:tabs>
    </w:pPr>
    <w:r>
      <w:rPr>
        <w:rStyle w:val="Žiadne A"/>
      </w:rPr>
      <mc:AlternateContent>
        <mc:Choice Requires="wps">
          <w:drawing xmlns:a="http://schemas.openxmlformats.org/drawingml/2006/main">
            <wp:inline distT="0" distB="0" distL="0" distR="0">
              <wp:extent cx="5943600" cy="19050"/>
              <wp:effectExtent l="0" t="0" r="0" b="0"/>
              <wp:docPr id="1073741828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7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b w:val="1"/>
        <w:bCs w:val="1"/>
        <w:sz w:val="16"/>
        <w:szCs w:val="16"/>
        <w:rtl w:val="0"/>
      </w:rPr>
      <w:t>Slovensk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 xml:space="preserve">á 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>plaveck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 xml:space="preserve">á </w:t>
    </w:r>
    <w:r>
      <w:rPr>
        <w:rFonts w:ascii="Sylfaen" w:cs="Sylfaen" w:hAnsi="Sylfaen" w:eastAsia="Sylfaen"/>
        <w:b w:val="1"/>
        <w:bCs w:val="1"/>
        <w:sz w:val="16"/>
        <w:szCs w:val="16"/>
        <w:rtl w:val="0"/>
        <w:lang w:val="nl-NL"/>
      </w:rPr>
      <w:t>feder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>á</w:t>
    </w:r>
    <w:r>
      <w:rPr>
        <w:rFonts w:ascii="Sylfaen" w:cs="Sylfaen" w:hAnsi="Sylfaen" w:eastAsia="Sylfaen"/>
        <w:b w:val="1"/>
        <w:bCs w:val="1"/>
        <w:sz w:val="16"/>
        <w:szCs w:val="16"/>
        <w:rtl w:val="0"/>
        <w:lang w:val="it-IT"/>
      </w:rPr>
      <w:t>cia</w: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sz w:val="16"/>
        <w:szCs w:val="16"/>
        <w:rtl w:val="0"/>
      </w:rPr>
      <w:t>Za kas</w:t>
    </w:r>
    <w:r>
      <w:rPr>
        <w:rFonts w:ascii="Sylfaen" w:cs="Sylfaen" w:hAnsi="Sylfaen" w:eastAsia="Sylfaen"/>
        <w:sz w:val="16"/>
        <w:szCs w:val="16"/>
        <w:rtl w:val="0"/>
      </w:rPr>
      <w:t>á</w:t>
    </w:r>
    <w:r>
      <w:rPr>
        <w:rFonts w:ascii="Sylfaen" w:cs="Sylfaen" w:hAnsi="Sylfaen" w:eastAsia="Sylfaen"/>
        <w:sz w:val="16"/>
        <w:szCs w:val="16"/>
        <w:rtl w:val="0"/>
      </w:rPr>
      <w:t>r</w:t>
    </w:r>
    <w:r>
      <w:rPr>
        <w:rFonts w:ascii="Sylfaen" w:cs="Sylfaen" w:hAnsi="Sylfaen" w:eastAsia="Sylfaen"/>
        <w:sz w:val="16"/>
        <w:szCs w:val="16"/>
        <w:rtl w:val="0"/>
      </w:rPr>
      <w:t>ň</w:t>
    </w:r>
    <w:r>
      <w:rPr>
        <w:rFonts w:ascii="Sylfaen" w:cs="Sylfaen" w:hAnsi="Sylfaen" w:eastAsia="Sylfaen"/>
        <w:sz w:val="16"/>
        <w:szCs w:val="16"/>
        <w:rtl w:val="0"/>
      </w:rPr>
      <w:t>ou  1, 831 03 Bratislava</w: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sz w:val="16"/>
        <w:szCs w:val="16"/>
        <w:rtl w:val="0"/>
      </w:rPr>
      <w:t>tel.: +421 238 105 478</w: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sz w:val="16"/>
        <w:szCs w:val="16"/>
        <w:rtl w:val="0"/>
      </w:rPr>
      <w:t>I</w:t>
    </w:r>
    <w:r>
      <w:rPr>
        <w:rFonts w:ascii="Sylfaen" w:cs="Sylfaen" w:hAnsi="Sylfaen" w:eastAsia="Sylfaen"/>
        <w:sz w:val="16"/>
        <w:szCs w:val="16"/>
        <w:rtl w:val="0"/>
      </w:rPr>
      <w:t>Č</w:t>
    </w:r>
    <w:r>
      <w:rPr>
        <w:rFonts w:ascii="Sylfaen" w:cs="Sylfaen" w:hAnsi="Sylfaen" w:eastAsia="Sylfaen"/>
        <w:sz w:val="16"/>
        <w:szCs w:val="16"/>
        <w:rtl w:val="0"/>
        <w:lang w:val="da-DK"/>
      </w:rPr>
      <w:t>O: 36 068 764</w:t>
    </w:r>
  </w:p>
  <w:p>
    <w:pPr>
      <w:pStyle w:val="Normálny1"/>
      <w:tabs>
        <w:tab w:val="center" w:pos="4536"/>
        <w:tab w:val="right" w:pos="9072"/>
      </w:tabs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"mailto:sekretariat@swimmsvk.sk"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sekretariat@swimmsvk.sk</w:t>
    </w:r>
    <w:r>
      <w:rPr/>
      <w:fldChar w:fldCharType="end" w:fldLock="0"/>
    </w:r>
    <w:r>
      <w:rPr>
        <w:rStyle w:val="Žiadne"/>
        <w:rFonts w:ascii="Sylfaen" w:cs="Sylfaen" w:hAnsi="Sylfaen" w:eastAsia="Sylfaen"/>
        <w:sz w:val="16"/>
        <w:szCs w:val="16"/>
        <w:rtl w:val="0"/>
      </w:rPr>
      <w:t xml:space="preserve">, 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"http://www.swimmsvk.sk"</w:instrText>
    </w:r>
    <w:r>
      <w:rPr>
        <w:rStyle w:val="Hyperlink.1"/>
      </w:rPr>
      <w:fldChar w:fldCharType="separate" w:fldLock="0"/>
    </w:r>
    <w:r>
      <w:rPr>
        <w:rStyle w:val="Hyperlink.1"/>
        <w:rtl w:val="0"/>
      </w:rPr>
      <w:t>www.swimmsvk.sk</w:t>
    </w:r>
    <w:r>
      <w:rPr/>
      <w:fldChar w:fldCharType="end" w:fldLock="0"/>
    </w:r>
    <w:r>
      <w:rPr>
        <w:rStyle w:val="Žiadne"/>
        <w:rFonts w:ascii="Sylfaen" w:cs="Sylfaen" w:hAnsi="Sylfaen" w:eastAsia="Sylfaen"/>
        <w:sz w:val="16"/>
        <w:szCs w:val="16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álny1"/>
      <w:widowControl w:val="1"/>
      <w:tabs>
        <w:tab w:val="center" w:pos="4536"/>
        <w:tab w:val="right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107374182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álny1"/>
      <w:widowControl w:val="1"/>
      <w:tabs>
        <w:tab w:val="center" w:pos="4536"/>
        <w:tab w:val="right" w:pos="9072"/>
      </w:tabs>
    </w:pPr>
  </w:p>
  <w:p>
    <w:pPr>
      <w:pStyle w:val="Normálny1"/>
      <w:widowControl w:val="1"/>
      <w:tabs>
        <w:tab w:val="right" w:pos="9639"/>
      </w:tabs>
      <w:jc w:val="center"/>
    </w:pPr>
    <w:r>
      <w:rPr>
        <w:rStyle w:val="Žiadne A"/>
      </w:rPr>
      <w:drawing xmlns:a="http://schemas.openxmlformats.org/drawingml/2006/main">
        <wp:inline distT="0" distB="0" distL="0" distR="0">
          <wp:extent cx="1358900" cy="647700"/>
          <wp:effectExtent l="0" t="0" r="0" b="0"/>
          <wp:docPr id="1073741825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Žiadne A"/>
      </w:rPr>
      <mc:AlternateContent>
        <mc:Choice Requires="wps">
          <w:drawing xmlns:a="http://schemas.openxmlformats.org/drawingml/2006/main">
            <wp:inline distT="0" distB="0" distL="0" distR="0">
              <wp:extent cx="5943600" cy="19050"/>
              <wp:effectExtent l="0" t="0" r="0" b="0"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Hoefler Text" w:cs="Hoefler Text" w:hAnsi="Hoefler Text" w:eastAsia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Hoefler Text" w:cs="Hoefler Text" w:hAnsi="Hoefler Text" w:eastAsia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Hoefler Text" w:cs="Hoefler Text" w:hAnsi="Hoefler Text" w:eastAsia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Hoefler Text" w:cs="Hoefler Text" w:hAnsi="Hoefler Text" w:eastAsia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Hoefler Text" w:cs="Hoefler Text" w:hAnsi="Hoefler Text" w:eastAsia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Hoefler Text" w:cs="Hoefler Text" w:hAnsi="Hoefler Text" w:eastAsia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79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79"/>
            <w:tab w:val="num" w:pos="1440"/>
          </w:tabs>
          <w:ind w:left="1681" w:hanging="60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79"/>
            <w:tab w:val="num" w:pos="2160"/>
          </w:tabs>
          <w:ind w:left="2401" w:hanging="53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79"/>
            <w:tab w:val="num" w:pos="2880"/>
          </w:tabs>
          <w:ind w:left="3121" w:hanging="60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79"/>
            <w:tab w:val="num" w:pos="3600"/>
          </w:tabs>
          <w:ind w:left="3841" w:hanging="60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79"/>
            <w:tab w:val="num" w:pos="4320"/>
          </w:tabs>
          <w:ind w:left="4561" w:hanging="53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79"/>
            <w:tab w:val="num" w:pos="5040"/>
          </w:tabs>
          <w:ind w:left="5281" w:hanging="60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79"/>
            <w:tab w:val="num" w:pos="5760"/>
          </w:tabs>
          <w:ind w:left="6001" w:hanging="60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79"/>
            <w:tab w:val="num" w:pos="6480"/>
          </w:tabs>
          <w:ind w:left="6721" w:hanging="53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álny1">
    <w:name w:val="Normálny1"/>
    <w:next w:val="Normálny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iadne A">
    <w:name w:val="Žiadne A"/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Sylfaen" w:cs="Sylfaen" w:hAnsi="Sylfaen" w:eastAsia="Sylfaen"/>
      <w:outline w:val="0"/>
      <w:color w:val="1155cc"/>
      <w:sz w:val="16"/>
      <w:szCs w:val="16"/>
      <w:u w:val="single" w:color="1155cc"/>
      <w:lang w:val="de-DE"/>
      <w14:textOutline w14:w="12700" w14:cap="flat">
        <w14:noFill/>
        <w14:miter w14:lim="400000"/>
      </w14:textOutline>
      <w14:textFill>
        <w14:solidFill>
          <w14:srgbClr w14:val="1155CC"/>
        </w14:solidFill>
      </w14:textFill>
    </w:rPr>
  </w:style>
  <w:style w:type="character" w:styleId="Hyperlink.1">
    <w:name w:val="Hyperlink.1"/>
    <w:basedOn w:val="Žiadne"/>
    <w:next w:val="Hyperlink.1"/>
    <w:rPr>
      <w:rFonts w:ascii="Sylfaen" w:cs="Sylfaen" w:hAnsi="Sylfaen" w:eastAsia="Sylfaen"/>
      <w:outline w:val="0"/>
      <w:color w:val="1155cc"/>
      <w:sz w:val="16"/>
      <w:szCs w:val="16"/>
      <w:u w:val="single" w:color="1155cc"/>
      <w14:textOutline w14:w="12700" w14:cap="flat">
        <w14:noFill/>
        <w14:miter w14:lim="400000"/>
      </w14:textOutline>
      <w14:textFill>
        <w14:solidFill>
          <w14:srgbClr w14:val="1155CC"/>
        </w14:solidFill>
      </w14:textFill>
    </w:rPr>
  </w:style>
  <w:style w:type="paragraph" w:styleId="Nadpis">
    <w:name w:val="Nadpis"/>
    <w:next w:val="Nadpi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volené A">
    <w:name w:val="Predvolené A"/>
    <w:next w:val="Predvolené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štýl 1">
    <w:name w:val="Importovaný štý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ovaný štýl 2">
    <w:name w:val="Importovaný štýl 2"/>
    <w:pPr>
      <w:numPr>
        <w:numId w:val="5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lo A A">
    <w:name w:val="Telo A A"/>
    <w:next w:val="Telo A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2">
    <w:name w:val="Hyperlink.2"/>
    <w:basedOn w:val="Žiadne"/>
    <w:next w:val="Hyperlink.2"/>
    <w:rPr>
      <w:rFonts w:ascii="Sylfaen" w:cs="Sylfaen" w:hAnsi="Sylfaen" w:eastAsia="Sylfaen"/>
      <w:outline w:val="0"/>
      <w:color w:val="0000ff"/>
      <w:kern w:val="2"/>
      <w:sz w:val="24"/>
      <w:szCs w:val="24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