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bookmarkStart w:name="_armqk7y529f" w:id="0"/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á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vrh na rozhodnutie VSPL</w:t>
      </w:r>
    </w:p>
    <w:p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64"/>
        <w:jc w:val="center"/>
        <w:rPr>
          <w:rStyle w:val="Žiadne"/>
          <w:rFonts w:ascii="Sylfaen" w:cs="Sylfaen" w:hAnsi="Sylfaen" w:eastAsia="Sylfaen"/>
          <w:kern w:val="2"/>
          <w:sz w:val="28"/>
          <w:szCs w:val="28"/>
        </w:rPr>
      </w:pP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pt-PT"/>
        </w:rPr>
        <w:t>formou p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í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somn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  <w:lang w:val="fr-FR"/>
        </w:rPr>
        <w:t>é</w:t>
      </w:r>
      <w:r>
        <w:rPr>
          <w:rStyle w:val="Žiadne"/>
          <w:rFonts w:ascii="Sylfaen" w:cs="Sylfaen" w:hAnsi="Sylfaen" w:eastAsia="Sylfaen"/>
          <w:kern w:val="2"/>
          <w:sz w:val="28"/>
          <w:szCs w:val="28"/>
          <w:rtl w:val="0"/>
        </w:rPr>
        <w:t>ho hlasovania</w:t>
      </w:r>
    </w:p>
    <w:p>
      <w:pPr>
        <w:pStyle w:val="Predvolené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Žiadne"/>
          <w:rFonts w:ascii="Sylfaen" w:cs="Sylfaen" w:hAnsi="Sylfaen" w:eastAsia="Sylfaen"/>
          <w:b w:val="1"/>
          <w:bCs w:val="1"/>
          <w:sz w:val="28"/>
          <w:szCs w:val="28"/>
        </w:rPr>
      </w:pP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č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. VSPL/2024/U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50</w:t>
      </w:r>
      <w:r>
        <w:rPr>
          <w:rStyle w:val="Žiadne"/>
          <w:rFonts w:ascii="Sylfaen" w:cs="Sylfaen" w:hAnsi="Sylfaen" w:eastAsia="Sylfaen"/>
          <w:b w:val="1"/>
          <w:bCs w:val="1"/>
          <w:sz w:val="28"/>
          <w:szCs w:val="28"/>
          <w:rtl w:val="0"/>
        </w:rPr>
        <w:t>/P</w:t>
      </w:r>
    </w:p>
    <w:p>
      <w:pPr>
        <w:pStyle w:val="Predvolené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Žiadne A"/>
          <w:rFonts w:ascii="Sylfaen" w:cs="Sylfaen" w:hAnsi="Sylfaen" w:eastAsia="Sylfaen"/>
          <w:b w:val="1"/>
          <w:bCs w:val="1"/>
          <w:sz w:val="28"/>
          <w:szCs w:val="28"/>
        </w:rPr>
      </w:pPr>
    </w:p>
    <w:p>
      <w:pPr>
        <w:pStyle w:val="Telo A"/>
        <w:jc w:val="both"/>
        <w:rPr>
          <w:rStyle w:val="Žiadne"/>
          <w:rFonts w:ascii="Sylfaen" w:cs="Sylfaen" w:hAnsi="Sylfaen" w:eastAsia="Sylfaen"/>
          <w:kern w:val="1"/>
        </w:rPr>
      </w:pP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1. Predkladate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>ľ</w:t>
      </w:r>
      <w:r>
        <w:rPr>
          <w:rStyle w:val="Žiadne"/>
          <w:rFonts w:ascii="Sylfaen" w:cs="Sylfaen" w:hAnsi="Sylfaen" w:eastAsia="Sylfaen"/>
          <w:b w:val="1"/>
          <w:bCs w:val="1"/>
          <w:kern w:val="1"/>
          <w:rtl w:val="0"/>
        </w:rPr>
        <w:t xml:space="preserve">: </w:t>
      </w:r>
      <w:r>
        <w:rPr>
          <w:rStyle w:val="Žiadne"/>
          <w:rFonts w:ascii="Sylfaen" w:cs="Sylfaen" w:hAnsi="Sylfaen" w:eastAsia="Sylfaen"/>
          <w:kern w:val="1"/>
          <w:rtl w:val="0"/>
        </w:rPr>
        <w:t>J</w:t>
      </w:r>
      <w:r>
        <w:rPr>
          <w:rStyle w:val="Žiadne"/>
          <w:rFonts w:ascii="Sylfaen" w:cs="Sylfaen" w:hAnsi="Sylfaen" w:eastAsia="Sylfaen"/>
          <w:kern w:val="1"/>
          <w:rtl w:val="0"/>
        </w:rPr>
        <w:t>ú</w:t>
      </w:r>
      <w:r>
        <w:rPr>
          <w:rStyle w:val="Žiadne"/>
          <w:rFonts w:ascii="Sylfaen" w:cs="Sylfaen" w:hAnsi="Sylfaen" w:eastAsia="Sylfaen"/>
          <w:kern w:val="1"/>
          <w:rtl w:val="0"/>
        </w:rPr>
        <w:t>lius G</w:t>
      </w:r>
      <w:r>
        <w:rPr>
          <w:rStyle w:val="Žiadne"/>
          <w:rFonts w:ascii="Sylfaen" w:cs="Sylfaen" w:hAnsi="Sylfaen" w:eastAsia="Sylfaen"/>
          <w:kern w:val="1"/>
          <w:rtl w:val="0"/>
        </w:rPr>
        <w:t>á</w:t>
      </w:r>
      <w:r>
        <w:rPr>
          <w:rStyle w:val="Žiadne"/>
          <w:rFonts w:ascii="Sylfaen" w:cs="Sylfaen" w:hAnsi="Sylfaen" w:eastAsia="Sylfaen"/>
          <w:kern w:val="1"/>
          <w:rtl w:val="0"/>
        </w:rPr>
        <w:t>lis, viceprezident SPF</w:t>
      </w:r>
    </w:p>
    <w:p>
      <w:pPr>
        <w:pStyle w:val="Telo A"/>
        <w:jc w:val="both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tbl>
      <w:tblPr>
        <w:tblW w:w="1071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15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Žiadne"/>
                <w:rFonts w:ascii="Sylfaen" w:cs="Sylfaen" w:hAnsi="Sylfaen" w:eastAsia="Sylfae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vrh uznesenia</w:t>
            </w:r>
          </w:p>
        </w:tc>
      </w:tr>
      <w:tr>
        <w:tblPrEx>
          <w:shd w:val="clear" w:color="auto" w:fill="ced7e7"/>
        </w:tblPrEx>
        <w:trPr>
          <w:trHeight w:val="1751" w:hRule="atLeast"/>
        </w:trPr>
        <w:tc>
          <w:tcPr>
            <w:tcW w:type="dxa" w:w="107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iadne"/>
                <w:sz w:val="22"/>
                <w:szCs w:val="22"/>
                <w:shd w:val="nil" w:color="auto" w:fill="auto"/>
              </w:rPr>
            </w:pP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VSPL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schva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>ľ</w:t>
            </w:r>
            <w:r>
              <w:rPr>
                <w:rStyle w:val="Žiadne"/>
                <w:sz w:val="24"/>
                <w:szCs w:val="24"/>
                <w:shd w:val="nil" w:color="auto" w:fill="auto"/>
                <w:rtl w:val="0"/>
                <w:lang w:val="en-US"/>
              </w:rPr>
              <w:t>uje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 doplnenie discipl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í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ny 100PP na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JESENN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Ý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CH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 M-BAO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„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B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„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A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„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J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„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S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“ –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2.KOLO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 - 10.11.2024 v Bratislave, technick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ý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usporiadate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 xml:space="preserve">ľ 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Sport club Senec</w:t>
            </w:r>
            <w:r>
              <w:rPr>
                <w:rStyle w:val="Žiadne"/>
                <w:sz w:val="24"/>
                <w:szCs w:val="24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loha z uznesenia: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Predlo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ž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ť 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de-DE"/>
              </w:rPr>
              <w:t>uznesenie VSPL/2024/U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de-DE"/>
              </w:rPr>
              <w:t>55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de-DE"/>
              </w:rPr>
              <w:t>/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P na Radu SPF na schv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lenie.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iad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Zodpovedn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p. J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lius G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lis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Term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iad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bez zbyto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iadne"/>
                <w:sz w:val="22"/>
                <w:szCs w:val="22"/>
                <w:shd w:val="nil" w:color="auto" w:fill="auto"/>
                <w:rtl w:val="0"/>
                <w:lang w:val="en-US"/>
              </w:rPr>
              <w:t>ho odkladu</w:t>
            </w:r>
          </w:p>
        </w:tc>
      </w:tr>
    </w:tbl>
    <w:p>
      <w:pPr>
        <w:pStyle w:val="Telo A"/>
        <w:widowControl w:val="0"/>
        <w:ind w:left="324" w:hanging="324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ind w:left="216" w:hanging="216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ind w:left="108" w:hanging="108"/>
        <w:rPr>
          <w:rStyle w:val="Žiadne"/>
          <w:rFonts w:ascii="Sylfaen" w:cs="Sylfaen" w:hAnsi="Sylfaen" w:eastAsia="Sylfaen"/>
          <w:b w:val="1"/>
          <w:bCs w:val="1"/>
          <w:kern w:val="1"/>
          <w:sz w:val="10"/>
          <w:szCs w:val="10"/>
        </w:rPr>
      </w:pPr>
    </w:p>
    <w:p>
      <w:pPr>
        <w:pStyle w:val="Telo 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Žiadne A"/>
          <w:rFonts w:ascii="Sylfaen" w:cs="Sylfaen" w:hAnsi="Sylfaen" w:eastAsia="Sylfaen"/>
        </w:rPr>
      </w:pP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jc w:val="both"/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</w:rPr>
      </w:pPr>
      <w:bookmarkEnd w:id="0"/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6. </w:t>
        <w:tab/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Lehota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 na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vyjadrenie: do 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5 dn</w:t>
      </w:r>
      <w:r>
        <w:rPr>
          <w:rStyle w:val="Žiadne"/>
          <w:rFonts w:ascii="Sylfaen" w:cs="Sylfaen" w:hAnsi="Sylfaen" w:eastAsia="Sylfaen"/>
          <w:b w:val="1"/>
          <w:bCs w:val="1"/>
          <w:kern w:val="2"/>
          <w:sz w:val="24"/>
          <w:szCs w:val="24"/>
          <w:rtl w:val="0"/>
          <w:lang w:val="en-US"/>
        </w:rPr>
        <w:t>í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7.</w:t>
        <w:tab/>
        <w:t>Adresa doru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enia p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somn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ho vyjadrenia: 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ind w:firstLine="708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e-mail :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"mailto:pl@swimmsvk.sk"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pl@swimmsvk.sk</w:t>
      </w:r>
      <w:r>
        <w:rPr/>
        <w:fldChar w:fldCharType="end" w:fldLock="0"/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46" w:line="288" w:lineRule="auto"/>
        <w:ind w:left="709" w:hanging="709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8.</w:t>
        <w:tab/>
        <w:t>V pr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pade, ak sa v stanovenej lehote nevyjadr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te, plat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,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ž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e odpove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ď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sa nezapo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čí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tava do kv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ó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ra stanoven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é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ho na plan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é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rozhodnutie o n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vrhu.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V Bratislave, d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ň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 xml:space="preserve">a 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>29.10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. 2024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Žiadne"/>
          <w:rFonts w:ascii="Sylfaen" w:cs="Sylfaen" w:hAnsi="Sylfaen" w:eastAsia="Sylfaen"/>
          <w:kern w:val="2"/>
          <w:sz w:val="24"/>
          <w:szCs w:val="24"/>
        </w:rPr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ab/>
        <w:t>Mgr. J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ú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lius G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á</w:t>
      </w: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  <w:lang w:val="en-US"/>
        </w:rPr>
        <w:t>lis</w:t>
      </w:r>
    </w:p>
    <w:p>
      <w:pPr>
        <w:pStyle w:val="Telo A A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  <w:r>
        <w:rPr>
          <w:rStyle w:val="Žiadne"/>
          <w:rFonts w:ascii="Sylfaen" w:cs="Sylfaen" w:hAnsi="Sylfaen" w:eastAsia="Sylfaen"/>
          <w:kern w:val="2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</w:t>
        <w:tab/>
      </w:r>
      <w:r>
        <w:rPr>
          <w:rStyle w:val="Žiadne"/>
          <w:rFonts w:ascii="Sylfaen" w:cs="Sylfaen" w:hAnsi="Sylfaen" w:eastAsia="Sylfaen"/>
          <w:kern w:val="2"/>
          <w:rtl w:val="0"/>
          <w:lang w:val="en-US"/>
        </w:rPr>
        <w:t xml:space="preserve">Viceprezident SPF </w:t>
      </w:r>
    </w:p>
    <w:sectPr>
      <w:headerReference w:type="default" r:id="rId4"/>
      <w:footerReference w:type="default" r:id="rId5"/>
      <w:pgSz w:w="11900" w:h="16840" w:orient="portrait"/>
      <w:pgMar w:top="1417" w:right="991" w:bottom="1417" w:left="993" w:header="0" w:footer="24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ylfae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tabs>
        <w:tab w:val="center" w:pos="4536"/>
        <w:tab w:val="right" w:pos="9072"/>
      </w:tabs>
    </w:pP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Slovensk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plaveck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 xml:space="preserve">á 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nl-NL"/>
      </w:rPr>
      <w:t>feder</w:t>
    </w:r>
    <w:r>
      <w:rPr>
        <w:rFonts w:ascii="Sylfaen" w:cs="Sylfaen" w:hAnsi="Sylfaen" w:eastAsia="Sylfaen"/>
        <w:b w:val="1"/>
        <w:bCs w:val="1"/>
        <w:sz w:val="16"/>
        <w:szCs w:val="16"/>
        <w:rtl w:val="0"/>
      </w:rPr>
      <w:t>á</w:t>
    </w:r>
    <w:r>
      <w:rPr>
        <w:rFonts w:ascii="Sylfaen" w:cs="Sylfaen" w:hAnsi="Sylfaen" w:eastAsia="Sylfaen"/>
        <w:b w:val="1"/>
        <w:bCs w:val="1"/>
        <w:sz w:val="16"/>
        <w:szCs w:val="16"/>
        <w:rtl w:val="0"/>
        <w:lang w:val="it-IT"/>
      </w:rPr>
      <w:t>cia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Za kas</w:t>
    </w:r>
    <w:r>
      <w:rPr>
        <w:rFonts w:ascii="Sylfaen" w:cs="Sylfaen" w:hAnsi="Sylfaen" w:eastAsia="Sylfaen"/>
        <w:sz w:val="16"/>
        <w:szCs w:val="16"/>
        <w:rtl w:val="0"/>
      </w:rPr>
      <w:t>á</w:t>
    </w:r>
    <w:r>
      <w:rPr>
        <w:rFonts w:ascii="Sylfaen" w:cs="Sylfaen" w:hAnsi="Sylfaen" w:eastAsia="Sylfaen"/>
        <w:sz w:val="16"/>
        <w:szCs w:val="16"/>
        <w:rtl w:val="0"/>
      </w:rPr>
      <w:t>r</w:t>
    </w:r>
    <w:r>
      <w:rPr>
        <w:rFonts w:ascii="Sylfaen" w:cs="Sylfaen" w:hAnsi="Sylfaen" w:eastAsia="Sylfaen"/>
        <w:sz w:val="16"/>
        <w:szCs w:val="16"/>
        <w:rtl w:val="0"/>
      </w:rPr>
      <w:t>ň</w:t>
    </w:r>
    <w:r>
      <w:rPr>
        <w:rFonts w:ascii="Sylfaen" w:cs="Sylfaen" w:hAnsi="Sylfaen" w:eastAsia="Sylfaen"/>
        <w:sz w:val="16"/>
        <w:szCs w:val="16"/>
        <w:rtl w:val="0"/>
      </w:rPr>
      <w:t>ou  1, 831 03 Bratislava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tel.: +421 238 105 478</w:t>
    </w:r>
  </w:p>
  <w:p>
    <w:pPr>
      <w:pStyle w:val="Normálny1"/>
      <w:tabs>
        <w:tab w:val="center" w:pos="4536"/>
        <w:tab w:val="right" w:pos="9072"/>
      </w:tabs>
      <w:rPr>
        <w:rFonts w:ascii="Sylfaen" w:cs="Sylfaen" w:hAnsi="Sylfaen" w:eastAsia="Sylfaen"/>
      </w:rPr>
    </w:pPr>
    <w:r>
      <w:rPr>
        <w:rFonts w:ascii="Sylfaen" w:cs="Sylfaen" w:hAnsi="Sylfaen" w:eastAsia="Sylfaen"/>
        <w:sz w:val="16"/>
        <w:szCs w:val="16"/>
        <w:rtl w:val="0"/>
      </w:rPr>
      <w:t>I</w:t>
    </w:r>
    <w:r>
      <w:rPr>
        <w:rFonts w:ascii="Sylfaen" w:cs="Sylfaen" w:hAnsi="Sylfaen" w:eastAsia="Sylfaen"/>
        <w:sz w:val="16"/>
        <w:szCs w:val="16"/>
        <w:rtl w:val="0"/>
      </w:rPr>
      <w:t>Č</w:t>
    </w:r>
    <w:r>
      <w:rPr>
        <w:rFonts w:ascii="Sylfaen" w:cs="Sylfaen" w:hAnsi="Sylfaen" w:eastAsia="Sylfaen"/>
        <w:sz w:val="16"/>
        <w:szCs w:val="16"/>
        <w:rtl w:val="0"/>
        <w:lang w:val="da-DK"/>
      </w:rPr>
      <w:t>O: 36 068 764</w:t>
    </w:r>
  </w:p>
  <w:p>
    <w:pPr>
      <w:pStyle w:val="Normálny1"/>
      <w:tabs>
        <w:tab w:val="center" w:pos="4536"/>
        <w:tab w:val="right" w:pos="9072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"mailto:sekretariat@swimmsvk.sk"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sekretariat@swimmsvk.sk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,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"http://www.swimmsvk.sk"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>www.swimmsvk.sk</w:t>
    </w:r>
    <w:r>
      <w:rPr/>
      <w:fldChar w:fldCharType="end" w:fldLock="0"/>
    </w:r>
    <w:r>
      <w:rPr>
        <w:rStyle w:val="Žiadne"/>
        <w:rFonts w:ascii="Sylfaen" w:cs="Sylfaen" w:hAnsi="Sylfaen" w:eastAsia="Sylfaen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1"/>
      <w:widowControl w:val="1"/>
      <w:tabs>
        <w:tab w:val="center" w:pos="4536"/>
        <w:tab w:val="right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álny1"/>
      <w:widowControl w:val="1"/>
      <w:tabs>
        <w:tab w:val="center" w:pos="4536"/>
        <w:tab w:val="right" w:pos="9072"/>
      </w:tabs>
    </w:pPr>
  </w:p>
  <w:p>
    <w:pPr>
      <w:pStyle w:val="Normálny1"/>
      <w:widowControl w:val="1"/>
      <w:tabs>
        <w:tab w:val="right" w:pos="9639"/>
      </w:tabs>
      <w:jc w:val="center"/>
    </w:pPr>
    <w:r>
      <w:rPr>
        <w:rStyle w:val="Žiadne A"/>
      </w:rPr>
      <w:drawing xmlns:a="http://schemas.openxmlformats.org/drawingml/2006/main">
        <wp:inline distT="0" distB="0" distL="0" distR="0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iadne A"/>
      </w:rP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y1">
    <w:name w:val="Normálny1"/>
    <w:next w:val="Normálny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iadne A">
    <w:name w:val="Žiadne A"/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Sylfaen" w:cs="Sylfaen" w:hAnsi="Sylfaen" w:eastAsia="Sylfaen"/>
      <w:outline w:val="0"/>
      <w:color w:val="1155cc"/>
      <w:sz w:val="16"/>
      <w:szCs w:val="16"/>
      <w:u w:val="single" w:color="1155cc"/>
      <w:lang w:val="de-DE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character" w:styleId="Hyperlink.1">
    <w:name w:val="Hyperlink.1"/>
    <w:basedOn w:val="Žiadne"/>
    <w:next w:val="Hyperlink.1"/>
    <w:rPr>
      <w:rFonts w:ascii="Sylfaen" w:cs="Sylfaen" w:hAnsi="Sylfaen" w:eastAsia="Sylfaen"/>
      <w:outline w:val="0"/>
      <w:color w:val="1155cc"/>
      <w:sz w:val="16"/>
      <w:szCs w:val="16"/>
      <w:u w:val="single" w:color="1155cc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  <w:style w:type="paragraph" w:styleId="Nadpis">
    <w:name w:val="Nadpis"/>
    <w:next w:val="Nadpi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2">
    <w:name w:val="Hyperlink.2"/>
    <w:basedOn w:val="Žiadne"/>
    <w:next w:val="Hyperlink.2"/>
    <w:rPr>
      <w:rFonts w:ascii="Sylfaen" w:cs="Sylfaen" w:hAnsi="Sylfaen" w:eastAsia="Sylfaen"/>
      <w:outline w:val="0"/>
      <w:color w:val="0000ff"/>
      <w:kern w:val="2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